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7" w:line="211" w:lineRule="auto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巴中市中医院</w:t>
      </w:r>
      <w:r>
        <w:rPr>
          <w:rFonts w:hint="eastAsia" w:ascii="宋体" w:hAnsi="宋体" w:eastAsia="宋体" w:cs="宋体"/>
          <w:b/>
          <w:bCs/>
          <w:spacing w:val="-4"/>
          <w:sz w:val="40"/>
          <w:szCs w:val="40"/>
          <w:lang w:val="en-US" w:eastAsia="zh-CN"/>
        </w:rPr>
        <w:t>中药配方颗粒供应企业招标</w:t>
      </w: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评分细则</w:t>
      </w:r>
    </w:p>
    <w:p>
      <w:pPr>
        <w:spacing w:line="224" w:lineRule="auto"/>
        <w:ind w:left="95" w:right="25" w:firstLine="519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spacing w:line="224" w:lineRule="auto"/>
        <w:ind w:left="95" w:right="25" w:firstLine="519"/>
        <w:jc w:val="left"/>
        <w:rPr>
          <w:rFonts w:ascii="宋体" w:hAnsi="宋体" w:eastAsia="宋体" w:cs="宋体"/>
          <w:spacing w:val="17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/>
        </w:rPr>
        <w:t>遵循公开、公平、公正和诚实守信原则，由医院根据中药配方颗粒生产供应企业规模、经营范围、检验检测能力、售后服务承诺及实地查验综合评定确定供应企业。评审</w:t>
      </w:r>
      <w:r>
        <w:rPr>
          <w:rFonts w:ascii="仿宋" w:hAnsi="仿宋" w:eastAsia="仿宋" w:cs="仿宋"/>
          <w:spacing w:val="4"/>
          <w:sz w:val="28"/>
          <w:szCs w:val="28"/>
        </w:rPr>
        <w:t>小组</w:t>
      </w:r>
      <w:r>
        <w:rPr>
          <w:rFonts w:ascii="仿宋" w:hAnsi="仿宋" w:eastAsia="仿宋" w:cs="仿宋"/>
          <w:spacing w:val="5"/>
          <w:sz w:val="28"/>
          <w:szCs w:val="28"/>
        </w:rPr>
        <w:t>对报名企业的资格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审查</w:t>
      </w:r>
      <w:r>
        <w:rPr>
          <w:rFonts w:ascii="仿宋" w:hAnsi="仿宋" w:eastAsia="仿宋" w:cs="仿宋"/>
          <w:spacing w:val="5"/>
          <w:sz w:val="28"/>
          <w:szCs w:val="28"/>
        </w:rPr>
        <w:t>后再进行综合评分，未通过</w:t>
      </w:r>
      <w:r>
        <w:rPr>
          <w:rFonts w:ascii="仿宋" w:hAnsi="仿宋" w:eastAsia="仿宋" w:cs="仿宋"/>
          <w:spacing w:val="4"/>
          <w:sz w:val="28"/>
          <w:szCs w:val="28"/>
        </w:rPr>
        <w:t>资格审查的企业不参</w:t>
      </w:r>
      <w:r>
        <w:rPr>
          <w:rFonts w:ascii="仿宋" w:hAnsi="仿宋" w:eastAsia="仿宋" w:cs="仿宋"/>
          <w:spacing w:val="-7"/>
          <w:sz w:val="28"/>
          <w:szCs w:val="28"/>
        </w:rPr>
        <w:t>与评分。</w:t>
      </w:r>
    </w:p>
    <w:p>
      <w:pPr>
        <w:spacing w:before="82" w:line="219" w:lineRule="auto"/>
        <w:ind w:left="13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17"/>
          <w:sz w:val="25"/>
          <w:szCs w:val="25"/>
        </w:rPr>
        <w:t>供应企业名称：</w:t>
      </w:r>
    </w:p>
    <w:p>
      <w:pPr>
        <w:spacing w:line="199" w:lineRule="exact"/>
      </w:pPr>
    </w:p>
    <w:tbl>
      <w:tblPr>
        <w:tblStyle w:val="5"/>
        <w:tblW w:w="10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2618"/>
        <w:gridCol w:w="699"/>
        <w:gridCol w:w="4506"/>
        <w:gridCol w:w="679"/>
        <w:gridCol w:w="1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44" w:type="dxa"/>
            <w:vAlign w:val="top"/>
          </w:tcPr>
          <w:p>
            <w:pPr>
              <w:spacing w:before="156" w:line="221" w:lineRule="auto"/>
              <w:ind w:left="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618" w:type="dxa"/>
            <w:vAlign w:val="top"/>
          </w:tcPr>
          <w:p>
            <w:pPr>
              <w:spacing w:before="155" w:line="219" w:lineRule="auto"/>
              <w:ind w:left="10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>类别</w:t>
            </w:r>
          </w:p>
        </w:tc>
        <w:tc>
          <w:tcPr>
            <w:tcW w:w="699" w:type="dxa"/>
            <w:vAlign w:val="top"/>
          </w:tcPr>
          <w:p>
            <w:pPr>
              <w:spacing w:before="155" w:line="219" w:lineRule="auto"/>
              <w:ind w:left="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分值</w:t>
            </w:r>
          </w:p>
        </w:tc>
        <w:tc>
          <w:tcPr>
            <w:tcW w:w="4506" w:type="dxa"/>
            <w:vAlign w:val="top"/>
          </w:tcPr>
          <w:p>
            <w:pPr>
              <w:spacing w:before="155" w:line="220" w:lineRule="auto"/>
              <w:ind w:left="19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细</w:t>
            </w:r>
            <w:r>
              <w:rPr>
                <w:rFonts w:hint="eastAsia"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则</w:t>
            </w:r>
          </w:p>
        </w:tc>
        <w:tc>
          <w:tcPr>
            <w:tcW w:w="679" w:type="dxa"/>
            <w:vAlign w:val="top"/>
          </w:tcPr>
          <w:p>
            <w:pPr>
              <w:spacing w:before="155" w:line="219" w:lineRule="auto"/>
              <w:ind w:left="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得分</w:t>
            </w:r>
          </w:p>
        </w:tc>
        <w:tc>
          <w:tcPr>
            <w:tcW w:w="1414" w:type="dxa"/>
            <w:vAlign w:val="top"/>
          </w:tcPr>
          <w:p>
            <w:pPr>
              <w:spacing w:before="156" w:line="221" w:lineRule="auto"/>
              <w:ind w:left="47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4" w:type="dxa"/>
            <w:vAlign w:val="top"/>
          </w:tcPr>
          <w:p>
            <w:pPr>
              <w:spacing w:line="27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ind w:left="2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618" w:type="dxa"/>
            <w:vAlign w:val="top"/>
          </w:tcPr>
          <w:p>
            <w:pPr>
              <w:spacing w:before="291" w:line="219" w:lineRule="auto"/>
              <w:ind w:left="5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  <w:t>原材料质量控制</w:t>
            </w:r>
          </w:p>
        </w:tc>
        <w:tc>
          <w:tcPr>
            <w:tcW w:w="699" w:type="dxa"/>
            <w:vAlign w:val="top"/>
          </w:tcPr>
          <w:p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506" w:type="dxa"/>
            <w:vAlign w:val="top"/>
          </w:tcPr>
          <w:p>
            <w:pPr>
              <w:spacing w:before="181" w:line="217" w:lineRule="auto"/>
              <w:ind w:left="53" w:right="11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根据投标人所提供的中药基地情况及原材料质量可控制措施评定。中药基地设施设备完备，有详细的质量控制及溯源措施完备得3分，有欠缺每项扣1分</w:t>
            </w:r>
          </w:p>
        </w:tc>
        <w:tc>
          <w:tcPr>
            <w:tcW w:w="679" w:type="dxa"/>
            <w:vAlign w:val="top"/>
          </w:tcPr>
          <w:p>
            <w:pPr>
              <w:spacing w:before="90" w:line="651" w:lineRule="exact"/>
              <w:ind w:firstLine="8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644" w:type="dxa"/>
            <w:vAlign w:val="center"/>
          </w:tcPr>
          <w:p>
            <w:pPr>
              <w:spacing w:before="78" w:line="184" w:lineRule="auto"/>
              <w:ind w:left="254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18" w:type="dxa"/>
            <w:vAlign w:val="top"/>
          </w:tcPr>
          <w:p>
            <w:pPr>
              <w:spacing w:line="457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19" w:lineRule="auto"/>
              <w:jc w:val="left"/>
              <w:rPr>
                <w:rFonts w:hint="eastAsia" w:ascii="宋体" w:hAnsi="宋体" w:eastAsia="宋体" w:cs="宋体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产品质量标准</w:t>
            </w:r>
          </w:p>
        </w:tc>
        <w:tc>
          <w:tcPr>
            <w:tcW w:w="699" w:type="dxa"/>
            <w:vAlign w:val="top"/>
          </w:tcPr>
          <w:p>
            <w:pPr>
              <w:spacing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82" w:left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06" w:type="dxa"/>
            <w:vAlign w:val="top"/>
          </w:tcPr>
          <w:p>
            <w:pPr>
              <w:spacing w:before="226" w:line="235" w:lineRule="auto"/>
              <w:ind w:left="23" w:leftChars="0" w:right="35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所提供的产品符合现行版药典标准及四川省中药炮制规范得3分，缺少一项扣1分</w:t>
            </w:r>
          </w:p>
        </w:tc>
        <w:tc>
          <w:tcPr>
            <w:tcW w:w="679" w:type="dxa"/>
            <w:vAlign w:val="top"/>
          </w:tcPr>
          <w:p>
            <w:pPr>
              <w:spacing w:before="90" w:line="651" w:lineRule="exact"/>
              <w:ind w:firstLine="8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644" w:type="dxa"/>
            <w:vAlign w:val="top"/>
          </w:tcPr>
          <w:p>
            <w:pPr>
              <w:spacing w:line="29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9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5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18" w:type="dxa"/>
            <w:vAlign w:val="top"/>
          </w:tcPr>
          <w:p>
            <w:pPr>
              <w:spacing w:line="42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16" w:lineRule="auto"/>
              <w:ind w:left="51" w:right="1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生产企业或经营企业未 来三月销售价格比较</w:t>
            </w:r>
          </w:p>
        </w:tc>
        <w:tc>
          <w:tcPr>
            <w:tcW w:w="699" w:type="dxa"/>
            <w:vAlign w:val="top"/>
          </w:tcPr>
          <w:p>
            <w:pPr>
              <w:spacing w:line="29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9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06" w:type="dxa"/>
            <w:vAlign w:val="top"/>
          </w:tcPr>
          <w:p>
            <w:pPr>
              <w:spacing w:before="193" w:line="237" w:lineRule="auto"/>
              <w:ind w:left="5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8"/>
                <w:sz w:val="24"/>
                <w:szCs w:val="24"/>
              </w:rPr>
              <w:t>评审组临时抽选不低于</w:t>
            </w:r>
            <w:r>
              <w:rPr>
                <w:rFonts w:hint="eastAsia" w:ascii="宋体" w:hAnsi="宋体" w:eastAsia="宋体" w:cs="宋体"/>
                <w:spacing w:val="28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pacing w:val="28"/>
                <w:sz w:val="24"/>
                <w:szCs w:val="24"/>
              </w:rPr>
              <w:t>个品种进行对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比，价格最低者得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分，其余价格按由低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到高，以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分为阶梯递减。未报</w:t>
            </w:r>
            <w:r>
              <w:rPr>
                <w:rFonts w:hint="eastAsia" w:ascii="宋体" w:hAnsi="宋体" w:eastAsia="宋体" w:cs="宋体"/>
                <w:spacing w:val="23"/>
                <w:sz w:val="24"/>
                <w:szCs w:val="24"/>
              </w:rPr>
              <w:t>该项不得分。</w:t>
            </w:r>
          </w:p>
        </w:tc>
        <w:tc>
          <w:tcPr>
            <w:tcW w:w="679" w:type="dxa"/>
            <w:vAlign w:val="top"/>
          </w:tcPr>
          <w:p>
            <w:pPr>
              <w:spacing w:line="42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600" w:lineRule="exact"/>
              <w:ind w:firstLine="108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spacing w:line="36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36" w:lineRule="auto"/>
              <w:ind w:left="38" w:right="146" w:hanging="1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见附件目录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44" w:type="dxa"/>
            <w:vAlign w:val="top"/>
          </w:tcPr>
          <w:p>
            <w:pPr>
              <w:spacing w:line="30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5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18" w:type="dxa"/>
            <w:vAlign w:val="top"/>
          </w:tcPr>
          <w:p>
            <w:pPr>
              <w:spacing w:before="203" w:line="217" w:lineRule="auto"/>
              <w:ind w:left="51" w:right="14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中药配方颗粒剂智能系统</w:t>
            </w:r>
          </w:p>
        </w:tc>
        <w:tc>
          <w:tcPr>
            <w:tcW w:w="699" w:type="dxa"/>
            <w:vAlign w:val="top"/>
          </w:tcPr>
          <w:p>
            <w:pPr>
              <w:spacing w:line="30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06" w:type="dxa"/>
            <w:vAlign w:val="top"/>
          </w:tcPr>
          <w:p>
            <w:pPr>
              <w:spacing w:before="213" w:line="217" w:lineRule="auto"/>
              <w:ind w:left="53" w:right="41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配备智能调配系统，设备先进且数量充足得10分，有欠缺扣10分；配备智能系统长期维保人员得5分，有欠缺扣5分</w:t>
            </w:r>
          </w:p>
        </w:tc>
        <w:tc>
          <w:tcPr>
            <w:tcW w:w="67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spacing w:before="21" w:line="220" w:lineRule="auto"/>
              <w:ind w:left="38" w:right="144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以202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年或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年度审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计报告为准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44" w:type="dxa"/>
            <w:vAlign w:val="top"/>
          </w:tcPr>
          <w:p>
            <w:pPr>
              <w:spacing w:line="33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5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18" w:type="dxa"/>
            <w:vAlign w:val="top"/>
          </w:tcPr>
          <w:p>
            <w:pPr>
              <w:spacing w:before="212" w:line="237" w:lineRule="auto"/>
              <w:ind w:left="51" w:right="14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中药配方颗粒备案品种数</w:t>
            </w:r>
          </w:p>
        </w:tc>
        <w:tc>
          <w:tcPr>
            <w:tcW w:w="699" w:type="dxa"/>
            <w:vAlign w:val="top"/>
          </w:tcPr>
          <w:p>
            <w:pPr>
              <w:spacing w:line="33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506" w:type="dxa"/>
            <w:vAlign w:val="top"/>
          </w:tcPr>
          <w:p>
            <w:pPr>
              <w:spacing w:before="233" w:line="227" w:lineRule="auto"/>
              <w:ind w:left="53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val="en-US" w:eastAsia="zh-CN"/>
              </w:rPr>
              <w:t>大于400个得5分，200-400个得3分，小于200个得1分。</w:t>
            </w:r>
          </w:p>
        </w:tc>
        <w:tc>
          <w:tcPr>
            <w:tcW w:w="67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spacing w:before="225" w:line="220" w:lineRule="auto"/>
              <w:ind w:left="38" w:right="1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企业自主提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供目录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44" w:type="dxa"/>
            <w:vAlign w:val="top"/>
          </w:tcPr>
          <w:p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2" w:lineRule="auto"/>
              <w:ind w:left="25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18" w:type="dxa"/>
            <w:vAlign w:val="top"/>
          </w:tcPr>
          <w:p>
            <w:pPr>
              <w:spacing w:line="36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17" w:lineRule="auto"/>
              <w:ind w:left="51" w:right="1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中药配方颗粒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生产企业存货规模</w:t>
            </w:r>
          </w:p>
        </w:tc>
        <w:tc>
          <w:tcPr>
            <w:tcW w:w="699" w:type="dxa"/>
            <w:vAlign w:val="top"/>
          </w:tcPr>
          <w:p>
            <w:pPr>
              <w:spacing w:line="27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506" w:type="dxa"/>
            <w:vAlign w:val="top"/>
          </w:tcPr>
          <w:p>
            <w:pPr>
              <w:spacing w:before="173" w:line="230" w:lineRule="auto"/>
              <w:ind w:left="5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生产企业存货规模：202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年或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</w:rPr>
              <w:t>年12月期末存货达到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</w:rPr>
              <w:t>000万元得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</w:rPr>
              <w:t>3分，每增加1000万元加0.5分，最多加</w:t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5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。</w:t>
            </w:r>
          </w:p>
        </w:tc>
        <w:tc>
          <w:tcPr>
            <w:tcW w:w="679" w:type="dxa"/>
            <w:textDirection w:val="tbRlV"/>
            <w:vAlign w:val="top"/>
          </w:tcPr>
          <w:p>
            <w:pPr>
              <w:spacing w:before="150" w:line="236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spacing w:before="273" w:line="229" w:lineRule="auto"/>
              <w:ind w:left="38" w:right="144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以202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年或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年度审计报告为准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644" w:type="dxa"/>
            <w:vAlign w:val="top"/>
          </w:tcPr>
          <w:p>
            <w:pPr>
              <w:spacing w:line="31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1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5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18" w:type="dxa"/>
            <w:vAlign w:val="top"/>
          </w:tcPr>
          <w:p>
            <w:pPr>
              <w:spacing w:line="45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22" w:lineRule="auto"/>
              <w:ind w:left="51" w:right="14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中药配方颗粒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生产企业资金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充裕度</w:t>
            </w:r>
          </w:p>
        </w:tc>
        <w:tc>
          <w:tcPr>
            <w:tcW w:w="699" w:type="dxa"/>
            <w:vAlign w:val="top"/>
          </w:tcPr>
          <w:p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1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506" w:type="dxa"/>
            <w:vAlign w:val="top"/>
          </w:tcPr>
          <w:p>
            <w:pPr>
              <w:spacing w:before="236" w:line="219" w:lineRule="auto"/>
              <w:ind w:left="5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生产企业资金充裕度：202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年或202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年12</w:t>
            </w:r>
          </w:p>
          <w:p>
            <w:pPr>
              <w:spacing w:before="35" w:line="214" w:lineRule="auto"/>
              <w:ind w:left="53" w:righ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>月期末流动资金：货币资金+交易性金融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>资产+应收款合计，达到600万元得2分，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每多200万元加0.5分，最多加2分。</w:t>
            </w:r>
          </w:p>
        </w:tc>
        <w:tc>
          <w:tcPr>
            <w:tcW w:w="67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spacing w:line="27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21" w:lineRule="auto"/>
              <w:ind w:left="38" w:right="144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以202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年或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年度审计报告为准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644" w:type="dxa"/>
            <w:vAlign w:val="top"/>
          </w:tcPr>
          <w:p>
            <w:pPr>
              <w:spacing w:line="4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2" w:lineRule="auto"/>
              <w:ind w:left="25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18" w:type="dxa"/>
            <w:vAlign w:val="top"/>
          </w:tcPr>
          <w:p>
            <w:pPr>
              <w:spacing w:line="26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14" w:lineRule="auto"/>
              <w:ind w:left="51" w:right="14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中药配方颗粒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生产企业销售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规模</w:t>
            </w:r>
          </w:p>
        </w:tc>
        <w:tc>
          <w:tcPr>
            <w:tcW w:w="699" w:type="dxa"/>
            <w:vAlign w:val="top"/>
          </w:tcPr>
          <w:p>
            <w:pPr>
              <w:spacing w:line="43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506" w:type="dxa"/>
            <w:vAlign w:val="top"/>
          </w:tcPr>
          <w:p>
            <w:pPr>
              <w:spacing w:before="74" w:line="22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年或202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年度销售额每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000万元得1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分，最多3分。</w:t>
            </w:r>
          </w:p>
        </w:tc>
        <w:tc>
          <w:tcPr>
            <w:tcW w:w="67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spacing w:before="158" w:line="231" w:lineRule="auto"/>
              <w:ind w:left="38" w:right="144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以202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年或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年度审计报告为准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44" w:type="dxa"/>
            <w:vAlign w:val="top"/>
          </w:tcPr>
          <w:p>
            <w:pPr>
              <w:spacing w:line="27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5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618" w:type="dxa"/>
            <w:vAlign w:val="top"/>
          </w:tcPr>
          <w:p>
            <w:pPr>
              <w:spacing w:line="32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30" w:lineRule="auto"/>
              <w:ind w:left="51" w:right="1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中药配方颗粒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生产企业关键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岗位人员</w:t>
            </w:r>
          </w:p>
        </w:tc>
        <w:tc>
          <w:tcPr>
            <w:tcW w:w="699" w:type="dxa"/>
            <w:vAlign w:val="top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7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506" w:type="dxa"/>
            <w:vAlign w:val="top"/>
          </w:tcPr>
          <w:p>
            <w:pPr>
              <w:spacing w:before="147" w:line="236" w:lineRule="auto"/>
              <w:ind w:left="5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企业负责人、生产管理负责人、质量管理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3"/>
                <w:sz w:val="24"/>
                <w:szCs w:val="24"/>
              </w:rPr>
              <w:t>负责人、质量受权人：人员稳定，3年内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1"/>
                <w:sz w:val="24"/>
                <w:szCs w:val="24"/>
              </w:rPr>
              <w:t>未发生变更得3分，变更1人次扣1分，扣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完为止；前述关键岗位人员在本企业每注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1"/>
                <w:sz w:val="24"/>
                <w:szCs w:val="24"/>
              </w:rPr>
              <w:t>册1名执业药师(中药学)1年以上加0.5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</w:rPr>
              <w:t>分，最多加2分。</w:t>
            </w:r>
          </w:p>
        </w:tc>
        <w:tc>
          <w:tcPr>
            <w:tcW w:w="679" w:type="dxa"/>
            <w:vAlign w:val="top"/>
          </w:tcPr>
          <w:p>
            <w:pPr>
              <w:spacing w:line="25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730" w:lineRule="exact"/>
              <w:ind w:firstLine="98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754" w:tblpY="24"/>
        <w:tblOverlap w:val="never"/>
        <w:tblW w:w="106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2618"/>
        <w:gridCol w:w="709"/>
        <w:gridCol w:w="4526"/>
        <w:gridCol w:w="679"/>
        <w:gridCol w:w="14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54" w:type="dxa"/>
            <w:vAlign w:val="top"/>
          </w:tcPr>
          <w:p>
            <w:pPr>
              <w:spacing w:before="156" w:line="221" w:lineRule="auto"/>
              <w:ind w:left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618" w:type="dxa"/>
            <w:vAlign w:val="top"/>
          </w:tcPr>
          <w:p>
            <w:pPr>
              <w:spacing w:before="155" w:line="219" w:lineRule="auto"/>
              <w:ind w:left="10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5"/>
                <w:sz w:val="24"/>
                <w:szCs w:val="24"/>
              </w:rPr>
              <w:t>类别</w:t>
            </w:r>
          </w:p>
        </w:tc>
        <w:tc>
          <w:tcPr>
            <w:tcW w:w="709" w:type="dxa"/>
            <w:vAlign w:val="top"/>
          </w:tcPr>
          <w:p>
            <w:pPr>
              <w:spacing w:before="155" w:line="219" w:lineRule="auto"/>
              <w:ind w:left="1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分值</w:t>
            </w:r>
          </w:p>
        </w:tc>
        <w:tc>
          <w:tcPr>
            <w:tcW w:w="4526" w:type="dxa"/>
            <w:vAlign w:val="top"/>
          </w:tcPr>
          <w:p>
            <w:pPr>
              <w:spacing w:before="155" w:line="220" w:lineRule="auto"/>
              <w:ind w:left="200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细</w:t>
            </w:r>
            <w:r>
              <w:rPr>
                <w:rFonts w:hint="eastAsia"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则</w:t>
            </w:r>
          </w:p>
        </w:tc>
        <w:tc>
          <w:tcPr>
            <w:tcW w:w="679" w:type="dxa"/>
            <w:vAlign w:val="top"/>
          </w:tcPr>
          <w:p>
            <w:pPr>
              <w:spacing w:before="155" w:line="219" w:lineRule="auto"/>
              <w:ind w:left="11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得分</w:t>
            </w:r>
          </w:p>
        </w:tc>
        <w:tc>
          <w:tcPr>
            <w:tcW w:w="1444" w:type="dxa"/>
            <w:vAlign w:val="top"/>
          </w:tcPr>
          <w:p>
            <w:pPr>
              <w:spacing w:before="156" w:line="221" w:lineRule="auto"/>
              <w:ind w:left="5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54" w:type="dxa"/>
            <w:vAlign w:val="top"/>
          </w:tcPr>
          <w:p>
            <w:pPr>
              <w:spacing w:before="291" w:line="18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618" w:type="dxa"/>
            <w:vAlign w:val="top"/>
          </w:tcPr>
          <w:p>
            <w:pPr>
              <w:spacing w:before="230" w:line="219" w:lineRule="auto"/>
              <w:ind w:left="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配置高效液相色谱仪</w:t>
            </w:r>
          </w:p>
        </w:tc>
        <w:tc>
          <w:tcPr>
            <w:tcW w:w="709" w:type="dxa"/>
            <w:vAlign w:val="top"/>
          </w:tcPr>
          <w:p>
            <w:pPr>
              <w:spacing w:before="291" w:line="183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526" w:type="dxa"/>
            <w:vAlign w:val="top"/>
          </w:tcPr>
          <w:p>
            <w:pPr>
              <w:spacing w:before="90" w:line="233" w:lineRule="auto"/>
              <w:ind w:left="23" w:right="3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达到4台得4分，每多1台加0.5分，最多加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</w:rPr>
              <w:t>2分。</w:t>
            </w:r>
          </w:p>
        </w:tc>
        <w:tc>
          <w:tcPr>
            <w:tcW w:w="679" w:type="dxa"/>
            <w:vAlign w:val="top"/>
          </w:tcPr>
          <w:p>
            <w:pPr>
              <w:spacing w:before="149" w:line="541" w:lineRule="exact"/>
              <w:ind w:firstLine="28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54" w:type="dxa"/>
            <w:vAlign w:val="top"/>
          </w:tcPr>
          <w:p>
            <w:pPr>
              <w:spacing w:before="300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18" w:type="dxa"/>
            <w:vAlign w:val="top"/>
          </w:tcPr>
          <w:p>
            <w:pPr>
              <w:spacing w:before="239" w:line="219" w:lineRule="auto"/>
              <w:ind w:left="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配置气相色谱仪</w:t>
            </w:r>
          </w:p>
        </w:tc>
        <w:tc>
          <w:tcPr>
            <w:tcW w:w="709" w:type="dxa"/>
            <w:vAlign w:val="top"/>
          </w:tcPr>
          <w:p>
            <w:pPr>
              <w:spacing w:before="301" w:line="183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526" w:type="dxa"/>
            <w:vAlign w:val="top"/>
          </w:tcPr>
          <w:p>
            <w:pPr>
              <w:spacing w:before="89" w:line="229" w:lineRule="auto"/>
              <w:ind w:left="23" w:right="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配置气相色谱仪1台得2分，每多1台加0.5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分，最多加1分。</w:t>
            </w:r>
          </w:p>
        </w:tc>
        <w:tc>
          <w:tcPr>
            <w:tcW w:w="679" w:type="dxa"/>
            <w:vAlign w:val="top"/>
          </w:tcPr>
          <w:p>
            <w:pPr>
              <w:spacing w:before="99" w:line="560" w:lineRule="exac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54" w:type="dxa"/>
            <w:vAlign w:val="top"/>
          </w:tcPr>
          <w:p>
            <w:pPr>
              <w:spacing w:line="26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18" w:type="dxa"/>
            <w:vAlign w:val="top"/>
          </w:tcPr>
          <w:p>
            <w:pPr>
              <w:spacing w:before="280" w:line="219" w:lineRule="auto"/>
              <w:ind w:left="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配置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PCR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DNA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检测系统</w:t>
            </w:r>
          </w:p>
        </w:tc>
        <w:tc>
          <w:tcPr>
            <w:tcW w:w="709" w:type="dxa"/>
            <w:vAlign w:val="top"/>
          </w:tcPr>
          <w:p>
            <w:pPr>
              <w:spacing w:line="26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526" w:type="dxa"/>
            <w:vAlign w:val="top"/>
          </w:tcPr>
          <w:p>
            <w:pPr>
              <w:spacing w:before="126" w:line="238" w:lineRule="auto"/>
              <w:ind w:left="23" w:right="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配置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PCR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DNA</w:t>
            </w:r>
            <w:r>
              <w:rPr>
                <w:rFonts w:hint="eastAsia" w:ascii="宋体" w:hAnsi="宋体" w:eastAsia="宋体" w:cs="宋体"/>
                <w:spacing w:val="24"/>
                <w:sz w:val="24"/>
                <w:szCs w:val="24"/>
              </w:rPr>
              <w:t>检测系统得3分,未配置不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得分。</w:t>
            </w:r>
          </w:p>
        </w:tc>
        <w:tc>
          <w:tcPr>
            <w:tcW w:w="679" w:type="dxa"/>
            <w:vAlign w:val="top"/>
          </w:tcPr>
          <w:p>
            <w:pPr>
              <w:spacing w:before="171" w:line="589" w:lineRule="exact"/>
              <w:ind w:firstLine="57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654" w:type="dxa"/>
            <w:vAlign w:val="top"/>
          </w:tcPr>
          <w:p>
            <w:pPr>
              <w:spacing w:line="29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9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18" w:type="dxa"/>
            <w:vAlign w:val="top"/>
          </w:tcPr>
          <w:p>
            <w:pPr>
              <w:spacing w:line="39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21" w:lineRule="auto"/>
              <w:ind w:left="30" w:right="16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植物类33种禁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用农药检测</w:t>
            </w:r>
          </w:p>
        </w:tc>
        <w:tc>
          <w:tcPr>
            <w:tcW w:w="709" w:type="dxa"/>
            <w:vAlign w:val="top"/>
          </w:tcPr>
          <w:p>
            <w:pPr>
              <w:spacing w:line="29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9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526" w:type="dxa"/>
            <w:vAlign w:val="top"/>
          </w:tcPr>
          <w:p>
            <w:pPr>
              <w:spacing w:before="181" w:line="228" w:lineRule="auto"/>
              <w:ind w:left="23" w:right="2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植物类33种禁用农药检测，每配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置1套高效液相串联质谱仪得1.5分，每配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置1套气相色谱串联质谱仪得1.5分，最多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9"/>
                <w:sz w:val="24"/>
                <w:szCs w:val="24"/>
              </w:rPr>
              <w:t>得6分。</w:t>
            </w:r>
          </w:p>
        </w:tc>
        <w:tc>
          <w:tcPr>
            <w:tcW w:w="679" w:type="dxa"/>
            <w:vAlign w:val="top"/>
          </w:tcPr>
          <w:p>
            <w:pPr>
              <w:spacing w:line="30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690" w:lineRule="exact"/>
              <w:ind w:firstLine="57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9" w:hRule="atLeast"/>
        </w:trPr>
        <w:tc>
          <w:tcPr>
            <w:tcW w:w="654" w:type="dxa"/>
            <w:vAlign w:val="top"/>
          </w:tcPr>
          <w:p>
            <w:pPr>
              <w:spacing w:line="31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</w:pPr>
          </w:p>
          <w:p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18" w:type="dxa"/>
            <w:vAlign w:val="top"/>
          </w:tcPr>
          <w:p>
            <w:pPr>
              <w:spacing w:line="292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22" w:lineRule="auto"/>
              <w:ind w:left="30" w:right="16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重金属限量检测及人参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、西洋参高锰酸盐限量 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检测</w:t>
            </w:r>
          </w:p>
        </w:tc>
        <w:tc>
          <w:tcPr>
            <w:tcW w:w="709" w:type="dxa"/>
            <w:vAlign w:val="top"/>
          </w:tcPr>
          <w:p>
            <w:pPr>
              <w:spacing w:line="31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1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2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526" w:type="dxa"/>
            <w:vAlign w:val="top"/>
          </w:tcPr>
          <w:p>
            <w:pPr>
              <w:spacing w:before="224" w:line="235" w:lineRule="auto"/>
              <w:ind w:left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重金属限量检测及人参、西洋参高锰酸盐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</w:rPr>
              <w:t>限量检测，配有原子吸收分光光度计得2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3"/>
                <w:sz w:val="24"/>
                <w:szCs w:val="24"/>
              </w:rPr>
              <w:t>分，配有电感耦合等离子质谱仪(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ICP</w:t>
            </w:r>
            <w:r>
              <w:rPr>
                <w:rFonts w:hint="eastAsia" w:ascii="宋体" w:hAnsi="宋体" w:eastAsia="宋体" w:cs="宋体"/>
                <w:spacing w:val="43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MS</w:t>
            </w: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</w:rPr>
              <w:t>)得3分，未配备不得分</w:t>
            </w:r>
            <w:r>
              <w:rPr>
                <w:rFonts w:hint="eastAsia" w:ascii="宋体" w:hAnsi="宋体" w:eastAsia="宋体" w:cs="宋体"/>
                <w:spacing w:val="34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679" w:type="dxa"/>
            <w:vAlign w:val="top"/>
          </w:tcPr>
          <w:p>
            <w:pPr>
              <w:spacing w:line="41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610" w:lineRule="exact"/>
              <w:ind w:firstLine="108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54" w:type="dxa"/>
            <w:vAlign w:val="top"/>
          </w:tcPr>
          <w:p>
            <w:pPr>
              <w:spacing w:before="314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18" w:type="dxa"/>
            <w:vAlign w:val="top"/>
          </w:tcPr>
          <w:p>
            <w:pPr>
              <w:spacing w:before="253" w:line="219" w:lineRule="auto"/>
              <w:ind w:left="3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配备红外分光光度计</w:t>
            </w:r>
          </w:p>
        </w:tc>
        <w:tc>
          <w:tcPr>
            <w:tcW w:w="709" w:type="dxa"/>
            <w:vAlign w:val="top"/>
          </w:tcPr>
          <w:p>
            <w:pPr>
              <w:spacing w:before="315" w:line="183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526" w:type="dxa"/>
            <w:vAlign w:val="top"/>
          </w:tcPr>
          <w:p>
            <w:pPr>
              <w:spacing w:before="123" w:line="225" w:lineRule="auto"/>
              <w:ind w:left="23" w:right="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9"/>
                <w:sz w:val="24"/>
                <w:szCs w:val="24"/>
              </w:rPr>
              <w:t>配有红外分光光度计得2分，未配备不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得分。</w:t>
            </w:r>
          </w:p>
        </w:tc>
        <w:tc>
          <w:tcPr>
            <w:tcW w:w="67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654" w:type="dxa"/>
            <w:vAlign w:val="top"/>
          </w:tcPr>
          <w:p>
            <w:pPr>
              <w:spacing w:line="36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18" w:type="dxa"/>
            <w:vAlign w:val="top"/>
          </w:tcPr>
          <w:p>
            <w:pPr>
              <w:spacing w:line="305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19" w:lineRule="auto"/>
              <w:ind w:left="3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微生物限度检测</w:t>
            </w:r>
          </w:p>
        </w:tc>
        <w:tc>
          <w:tcPr>
            <w:tcW w:w="709" w:type="dxa"/>
            <w:vAlign w:val="top"/>
          </w:tcPr>
          <w:p>
            <w:pPr>
              <w:spacing w:line="36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26" w:type="dxa"/>
            <w:vAlign w:val="top"/>
          </w:tcPr>
          <w:p>
            <w:pPr>
              <w:spacing w:before="244" w:line="225" w:lineRule="auto"/>
              <w:ind w:left="23" w:right="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配有微生物限度检测实验室得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分，能开</w:t>
            </w: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展微生物检验得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</w:rPr>
              <w:t>分。</w:t>
            </w:r>
          </w:p>
        </w:tc>
        <w:tc>
          <w:tcPr>
            <w:tcW w:w="679" w:type="dxa"/>
            <w:vAlign w:val="top"/>
          </w:tcPr>
          <w:p>
            <w:pPr>
              <w:spacing w:line="25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540" w:lineRule="exact"/>
              <w:ind w:firstLine="78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654" w:type="dxa"/>
            <w:vAlign w:val="top"/>
          </w:tcPr>
          <w:p>
            <w:pPr>
              <w:spacing w:line="41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18" w:type="dxa"/>
            <w:vAlign w:val="top"/>
          </w:tcPr>
          <w:p>
            <w:pPr>
              <w:spacing w:before="78" w:line="240" w:lineRule="auto"/>
              <w:jc w:val="left"/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三级以上医院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中药配方颗粒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销售业绩</w:t>
            </w:r>
          </w:p>
        </w:tc>
        <w:tc>
          <w:tcPr>
            <w:tcW w:w="709" w:type="dxa"/>
            <w:vAlign w:val="top"/>
          </w:tcPr>
          <w:p>
            <w:pPr>
              <w:spacing w:line="41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3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526" w:type="dxa"/>
            <w:vAlign w:val="top"/>
          </w:tcPr>
          <w:p>
            <w:pPr>
              <w:spacing w:before="133" w:line="225" w:lineRule="auto"/>
              <w:ind w:left="23" w:right="181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供应企业以销售合同或发票、回款复印件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为凭据。达到3家得1分,每增加1家加1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</w:rPr>
              <w:t>分，最多3分。</w:t>
            </w:r>
          </w:p>
        </w:tc>
        <w:tc>
          <w:tcPr>
            <w:tcW w:w="679" w:type="dxa"/>
            <w:vAlign w:val="top"/>
          </w:tcPr>
          <w:p>
            <w:pPr>
              <w:spacing w:line="27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700" w:lineRule="exact"/>
              <w:ind w:firstLine="78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spacing w:line="3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19" w:lineRule="auto"/>
              <w:ind w:left="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原件备查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654" w:type="dxa"/>
            <w:vAlign w:val="top"/>
          </w:tcPr>
          <w:p>
            <w:pPr>
              <w:spacing w:line="307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18" w:type="dxa"/>
            <w:vAlign w:val="top"/>
          </w:tcPr>
          <w:p>
            <w:pPr>
              <w:spacing w:before="78" w:line="240" w:lineRule="auto"/>
              <w:ind w:left="30"/>
              <w:jc w:val="left"/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供应企业提供的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配送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服 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能力</w:t>
            </w:r>
          </w:p>
        </w:tc>
        <w:tc>
          <w:tcPr>
            <w:tcW w:w="709" w:type="dxa"/>
            <w:vAlign w:val="top"/>
          </w:tcPr>
          <w:p>
            <w:pPr>
              <w:spacing w:line="30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ind w:left="22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4526" w:type="dxa"/>
            <w:vAlign w:val="top"/>
          </w:tcPr>
          <w:p>
            <w:pPr>
              <w:spacing w:before="176" w:line="229" w:lineRule="auto"/>
              <w:ind w:left="23" w:right="58"/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配送时间承诺：24-48小时内配送到位得7分，超过48小时酌情扣分；</w:t>
            </w:r>
          </w:p>
          <w:p>
            <w:pPr>
              <w:spacing w:before="176" w:line="229" w:lineRule="auto"/>
              <w:ind w:left="23" w:right="58"/>
              <w:rPr>
                <w:rFonts w:hint="default" w:ascii="宋体" w:hAnsi="宋体" w:eastAsia="宋体" w:cs="宋体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  <w:lang w:val="en-US" w:eastAsia="zh-CN"/>
              </w:rPr>
              <w:t>急需药品配送承诺：临床急需药品承诺5小时内配送到位得3分，否则不得分。</w:t>
            </w:r>
          </w:p>
        </w:tc>
        <w:tc>
          <w:tcPr>
            <w:tcW w:w="679" w:type="dxa"/>
            <w:vAlign w:val="top"/>
          </w:tcPr>
          <w:p>
            <w:pPr>
              <w:spacing w:before="156" w:line="691" w:lineRule="exact"/>
              <w:ind w:firstLine="57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654" w:type="dxa"/>
            <w:vAlign w:val="top"/>
          </w:tcPr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19</w:t>
            </w:r>
          </w:p>
        </w:tc>
        <w:tc>
          <w:tcPr>
            <w:tcW w:w="2618" w:type="dxa"/>
            <w:vAlign w:val="top"/>
          </w:tcPr>
          <w:p>
            <w:pPr>
              <w:spacing w:line="468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19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文件规范性</w:t>
            </w:r>
          </w:p>
        </w:tc>
        <w:tc>
          <w:tcPr>
            <w:tcW w:w="709" w:type="dxa"/>
            <w:vAlign w:val="top"/>
          </w:tcPr>
          <w:p>
            <w:pPr>
              <w:spacing w:line="26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6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184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526" w:type="dxa"/>
            <w:vAlign w:val="top"/>
          </w:tcPr>
          <w:p>
            <w:pPr>
              <w:spacing w:before="246" w:line="230" w:lineRule="auto"/>
              <w:ind w:left="23" w:right="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必须按文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件制作规范，没有细微偏差情形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 xml:space="preserve"> 的得1分，有细微偏差每项扣0.2分，直至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该项分值扣完为止。</w:t>
            </w:r>
          </w:p>
        </w:tc>
        <w:tc>
          <w:tcPr>
            <w:tcW w:w="67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p>
      <w:pPr>
        <w:tabs>
          <w:tab w:val="center" w:pos="5235"/>
        </w:tabs>
        <w:bidi w:val="0"/>
        <w:jc w:val="left"/>
        <w:rPr>
          <w:rFonts w:hint="eastAsia" w:eastAsia="宋体" w:cs="Arial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宋体" w:cs="Arial"/>
          <w:snapToGrid w:val="0"/>
          <w:color w:val="000000"/>
          <w:kern w:val="0"/>
          <w:sz w:val="21"/>
          <w:szCs w:val="21"/>
          <w:lang w:eastAsia="zh-CN"/>
        </w:rPr>
        <w:tab/>
      </w:r>
      <w:r>
        <w:rPr>
          <w:rFonts w:hint="eastAsia" w:eastAsia="宋体" w:cs="Arial"/>
          <w:snapToGrid w:val="0"/>
          <w:color w:val="000000"/>
          <w:kern w:val="0"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eastAsia="宋体" w:cs="Arial"/>
          <w:snapToGrid w:val="0"/>
          <w:color w:val="000000"/>
          <w:kern w:val="0"/>
          <w:sz w:val="28"/>
          <w:szCs w:val="28"/>
          <w:lang w:val="en-US" w:eastAsia="zh-CN"/>
        </w:rPr>
        <w:t xml:space="preserve"> 得分合计：</w:t>
      </w:r>
    </w:p>
    <w:p>
      <w:pPr>
        <w:tabs>
          <w:tab w:val="center" w:pos="5235"/>
        </w:tabs>
        <w:bidi w:val="0"/>
        <w:jc w:val="left"/>
        <w:rPr>
          <w:rFonts w:hint="eastAsia" w:eastAsia="宋体" w:cs="Arial"/>
          <w:snapToGrid w:val="0"/>
          <w:color w:val="000000"/>
          <w:kern w:val="0"/>
          <w:sz w:val="28"/>
          <w:szCs w:val="28"/>
          <w:lang w:val="en-US" w:eastAsia="zh-CN"/>
        </w:rPr>
      </w:pPr>
    </w:p>
    <w:p>
      <w:pPr>
        <w:spacing w:before="107" w:line="219" w:lineRule="auto"/>
        <w:ind w:left="34"/>
        <w:rPr>
          <w:rFonts w:hint="eastAsia" w:ascii="宋体" w:hAnsi="宋体" w:eastAsia="宋体" w:cs="宋体"/>
          <w:spacing w:val="-16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16"/>
          <w:sz w:val="28"/>
          <w:szCs w:val="28"/>
        </w:rPr>
        <w:t>评分人签字</w:t>
      </w:r>
      <w:r>
        <w:rPr>
          <w:rFonts w:hint="eastAsia" w:ascii="宋体" w:hAnsi="宋体" w:eastAsia="宋体" w:cs="宋体"/>
          <w:spacing w:val="-16"/>
          <w:sz w:val="28"/>
          <w:szCs w:val="28"/>
          <w:lang w:eastAsia="zh-CN"/>
        </w:rPr>
        <w:t>：</w:t>
      </w:r>
    </w:p>
    <w:p>
      <w:pPr>
        <w:spacing w:before="107" w:line="219" w:lineRule="auto"/>
        <w:ind w:left="34"/>
        <w:rPr>
          <w:rFonts w:hint="eastAsia" w:ascii="宋体" w:hAnsi="宋体" w:eastAsia="宋体" w:cs="宋体"/>
          <w:spacing w:val="-16"/>
          <w:sz w:val="28"/>
          <w:szCs w:val="28"/>
          <w:lang w:eastAsia="zh-CN"/>
        </w:rPr>
      </w:pPr>
    </w:p>
    <w:p>
      <w:pPr>
        <w:spacing w:before="107" w:line="219" w:lineRule="auto"/>
        <w:ind w:left="34"/>
        <w:rPr>
          <w:rFonts w:hint="eastAsia" w:ascii="宋体" w:hAnsi="宋体" w:eastAsia="宋体" w:cs="宋体"/>
          <w:spacing w:val="-16"/>
          <w:sz w:val="28"/>
          <w:szCs w:val="28"/>
          <w:lang w:eastAsia="zh-CN"/>
        </w:rPr>
      </w:pPr>
    </w:p>
    <w:p>
      <w:pPr>
        <w:spacing w:before="107" w:line="219" w:lineRule="auto"/>
        <w:ind w:left="34"/>
        <w:rPr>
          <w:rFonts w:hint="eastAsia" w:ascii="宋体" w:hAnsi="宋体" w:eastAsia="宋体" w:cs="宋体"/>
          <w:spacing w:val="-16"/>
          <w:sz w:val="28"/>
          <w:szCs w:val="28"/>
          <w:lang w:eastAsia="zh-CN"/>
        </w:rPr>
      </w:pPr>
    </w:p>
    <w:p>
      <w:pPr>
        <w:spacing w:before="107" w:line="219" w:lineRule="auto"/>
        <w:ind w:left="34"/>
        <w:rPr>
          <w:rFonts w:hint="eastAsia" w:ascii="宋体" w:hAnsi="宋体" w:eastAsia="宋体" w:cs="宋体"/>
          <w:spacing w:val="-16"/>
          <w:sz w:val="28"/>
          <w:szCs w:val="28"/>
          <w:lang w:eastAsia="zh-CN"/>
        </w:rPr>
      </w:pPr>
    </w:p>
    <w:p>
      <w:pPr>
        <w:spacing w:before="107" w:line="219" w:lineRule="auto"/>
        <w:ind w:left="34"/>
        <w:rPr>
          <w:rFonts w:hint="eastAsia" w:ascii="宋体" w:hAnsi="宋体" w:eastAsia="宋体" w:cs="宋体"/>
          <w:spacing w:val="-16"/>
          <w:sz w:val="28"/>
          <w:szCs w:val="28"/>
          <w:lang w:eastAsia="zh-CN"/>
        </w:rPr>
      </w:pPr>
    </w:p>
    <w:p>
      <w:pPr>
        <w:spacing w:before="107" w:line="219" w:lineRule="auto"/>
        <w:rPr>
          <w:rFonts w:hint="eastAsia" w:ascii="宋体" w:hAnsi="宋体" w:eastAsia="宋体" w:cs="宋体"/>
          <w:spacing w:val="-16"/>
          <w:sz w:val="28"/>
          <w:szCs w:val="28"/>
          <w:lang w:val="en-US" w:eastAsia="zh-CN"/>
        </w:rPr>
        <w:sectPr>
          <w:footerReference r:id="rId5" w:type="default"/>
          <w:pgSz w:w="11910" w:h="16850"/>
          <w:pgMar w:top="720" w:right="720" w:bottom="720" w:left="720" w:header="0" w:footer="425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120" w:lineRule="auto"/>
        <w:jc w:val="left"/>
        <w:textAlignment w:val="baseline"/>
      </w:pPr>
    </w:p>
    <w:sectPr>
      <w:footerReference r:id="rId6" w:type="default"/>
      <w:pgSz w:w="12140" w:h="17010"/>
      <w:pgMar w:top="1325" w:right="704" w:bottom="1200" w:left="795" w:header="0" w:footer="9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4284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9" w:lineRule="auto"/>
      <w:ind w:left="4295"/>
      <w:rPr>
        <w:rFonts w:ascii="宋体" w:hAnsi="宋体" w:eastAsia="宋体" w:cs="宋体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RjODQwZTM1MTRmMmYwNDg3YmYwNTE0MmFkYWM4YzcifQ=="/>
  </w:docVars>
  <w:rsids>
    <w:rsidRoot w:val="00000000"/>
    <w:rsid w:val="02A91D81"/>
    <w:rsid w:val="0A9F4195"/>
    <w:rsid w:val="13A83191"/>
    <w:rsid w:val="1C3125E6"/>
    <w:rsid w:val="226338A3"/>
    <w:rsid w:val="23A33690"/>
    <w:rsid w:val="2B9B0018"/>
    <w:rsid w:val="2BD666D1"/>
    <w:rsid w:val="33777038"/>
    <w:rsid w:val="345D4F24"/>
    <w:rsid w:val="35492DCC"/>
    <w:rsid w:val="37E62046"/>
    <w:rsid w:val="381E303A"/>
    <w:rsid w:val="3C437505"/>
    <w:rsid w:val="3EA1766C"/>
    <w:rsid w:val="40935E31"/>
    <w:rsid w:val="55C46C84"/>
    <w:rsid w:val="59F2732D"/>
    <w:rsid w:val="60AC464A"/>
    <w:rsid w:val="672E21EE"/>
    <w:rsid w:val="6ACD70D8"/>
    <w:rsid w:val="6BD7318B"/>
    <w:rsid w:val="71E13CFC"/>
    <w:rsid w:val="7A6853B6"/>
    <w:rsid w:val="7BAD4E11"/>
    <w:rsid w:val="7CF74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1355</Words>
  <Characters>1483</Characters>
  <TotalTime>52</TotalTime>
  <ScaleCrop>false</ScaleCrop>
  <LinksUpToDate>false</LinksUpToDate>
  <CharactersWithSpaces>1556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2023-08-02T15:24:00Z</dcterms:created>
  <dc:creator>Kingsoft-PDF</dc:creator>
  <cp:lastModifiedBy>DELL</cp:lastModifiedBy>
  <cp:lastPrinted>2023-08-16T09:12:00Z</cp:lastPrinted>
  <dcterms:modified xsi:type="dcterms:W3CDTF">2023-08-16T09:24:53Z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2023-08-02T15:24:16Z</vt:filetime>
  </property>
  <property fmtid="{D5CDD505-2E9C-101B-9397-08002B2CF9AE}" pid="4" name="UsrData">
    <vt:lpwstr>64ca049251f827001fc49a56</vt:lpwstr>
  </property>
  <property fmtid="{D5CDD505-2E9C-101B-9397-08002B2CF9AE}" pid="5" name="KSOProductBuildVer">
    <vt:lpwstr>2052-11.1.0.14309</vt:lpwstr>
  </property>
  <property fmtid="{D5CDD505-2E9C-101B-9397-08002B2CF9AE}" pid="6" name="ICV">
    <vt:lpwstr>B0DEDAE33AA14F86A591E507AA7B2EB0_13</vt:lpwstr>
  </property>
</Properties>
</file>