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val="en-US" w:eastAsia="zh-CN"/>
        </w:rPr>
      </w:pPr>
      <w:bookmarkStart w:id="0" w:name="_GoBack"/>
      <w:bookmarkEnd w:id="0"/>
      <w:r>
        <w:rPr>
          <w:rFonts w:hint="eastAsia"/>
          <w:b/>
          <w:bCs/>
          <w:sz w:val="36"/>
          <w:szCs w:val="36"/>
        </w:rPr>
        <w:t>巴中市中医医院</w:t>
      </w:r>
      <w:r>
        <w:rPr>
          <w:rFonts w:hint="eastAsia"/>
          <w:b/>
          <w:bCs/>
          <w:sz w:val="36"/>
          <w:szCs w:val="36"/>
          <w:lang w:eastAsia="zh-CN"/>
        </w:rPr>
        <w:t>（</w:t>
      </w:r>
      <w:r>
        <w:rPr>
          <w:rFonts w:hint="eastAsia"/>
          <w:b/>
          <w:bCs/>
          <w:sz w:val="36"/>
          <w:szCs w:val="36"/>
          <w:lang w:val="en-US" w:eastAsia="zh-CN"/>
        </w:rPr>
        <w:t>巴中市巴州区人民医院</w:t>
      </w:r>
      <w:r>
        <w:rPr>
          <w:rFonts w:hint="eastAsia"/>
          <w:b/>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val="en-US" w:eastAsia="zh-CN"/>
        </w:rPr>
      </w:pPr>
      <w:r>
        <w:rPr>
          <w:rFonts w:hint="eastAsia"/>
          <w:b/>
          <w:bCs/>
          <w:sz w:val="36"/>
          <w:szCs w:val="36"/>
          <w:lang w:val="en-US" w:eastAsia="zh-CN"/>
        </w:rPr>
        <w:t>三级等保安全整改相关产品技术参数</w:t>
      </w:r>
    </w:p>
    <w:p>
      <w:pPr>
        <w:rPr>
          <w:rFonts w:hint="eastAsia" w:ascii="黑体" w:hAnsi="黑体" w:eastAsia="黑体" w:cs="Times New Roman"/>
          <w:sz w:val="10"/>
          <w:szCs w:val="10"/>
          <w:lang w:val="en-US" w:eastAsia="zh-CN"/>
        </w:rPr>
      </w:pPr>
    </w:p>
    <w:tbl>
      <w:tblPr>
        <w:tblStyle w:val="6"/>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07"/>
        <w:gridCol w:w="900"/>
        <w:gridCol w:w="585"/>
        <w:gridCol w:w="450"/>
        <w:gridCol w:w="105"/>
        <w:gridCol w:w="5265"/>
        <w:gridCol w:w="510"/>
        <w:gridCol w:w="54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6" w:hRule="atLeast"/>
        </w:trPr>
        <w:tc>
          <w:tcPr>
            <w:tcW w:w="60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序号</w:t>
            </w:r>
          </w:p>
        </w:tc>
        <w:tc>
          <w:tcPr>
            <w:tcW w:w="900" w:type="dxa"/>
            <w:vAlign w:val="center"/>
          </w:tcPr>
          <w:p>
            <w:pPr>
              <w:jc w:val="center"/>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品名</w:t>
            </w:r>
          </w:p>
        </w:tc>
        <w:tc>
          <w:tcPr>
            <w:tcW w:w="6405" w:type="dxa"/>
            <w:gridSpan w:val="4"/>
            <w:vAlign w:val="center"/>
          </w:tcPr>
          <w:p>
            <w:pPr>
              <w:jc w:val="center"/>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技术参数</w:t>
            </w:r>
          </w:p>
        </w:tc>
        <w:tc>
          <w:tcPr>
            <w:tcW w:w="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单位</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数量</w:t>
            </w:r>
          </w:p>
        </w:tc>
        <w:tc>
          <w:tcPr>
            <w:tcW w:w="870" w:type="dxa"/>
            <w:vAlign w:val="center"/>
          </w:tcPr>
          <w:p>
            <w:pPr>
              <w:jc w:val="center"/>
              <w:rPr>
                <w:rFonts w:hint="default" w:ascii="黑体" w:hAnsi="黑体" w:eastAsia="黑体" w:cs="Times New Roman"/>
                <w:b w:val="0"/>
                <w:bCs w:val="0"/>
                <w:sz w:val="30"/>
                <w:szCs w:val="30"/>
                <w:vertAlign w:val="baseline"/>
                <w:lang w:val="en-US" w:eastAsia="zh-CN"/>
              </w:rPr>
            </w:pPr>
            <w:r>
              <w:rPr>
                <w:rFonts w:hint="eastAsia" w:ascii="黑体" w:hAnsi="黑体" w:eastAsia="黑体" w:cs="Times New Roman"/>
                <w:b w:val="0"/>
                <w:bCs w:val="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00"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侵</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测</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w:t>
            </w:r>
          </w:p>
          <w:p>
            <w:pPr>
              <w:jc w:val="center"/>
              <w:rPr>
                <w:rFonts w:hint="eastAsia" w:ascii="黑体" w:hAnsi="黑体" w:eastAsia="黑体" w:cs="Times New Roman"/>
                <w:b w:val="0"/>
                <w:bCs w:val="0"/>
                <w:sz w:val="32"/>
                <w:szCs w:val="32"/>
                <w:vertAlign w:val="baseline"/>
                <w:lang w:val="en-US" w:eastAsia="zh-CN"/>
              </w:rPr>
            </w:pPr>
            <w:r>
              <w:rPr>
                <w:rFonts w:hint="eastAsia" w:ascii="宋体" w:hAnsi="宋体" w:eastAsia="宋体" w:cs="宋体"/>
                <w:color w:val="000000"/>
                <w:kern w:val="0"/>
                <w:sz w:val="24"/>
                <w:szCs w:val="24"/>
              </w:rPr>
              <w:t>统</w:t>
            </w:r>
          </w:p>
        </w:tc>
        <w:tc>
          <w:tcPr>
            <w:tcW w:w="6405" w:type="dxa"/>
            <w:gridSpan w:val="4"/>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内存≥32G，机械硬盘≥4TB，≥8个千兆电口，≥4个千兆光口插槽，≥1个CONSOLE口，≥2个扩展槽位，整机吞吐率：≥6.5Gbps，最大并发连接数：≥180万，IDS吞吐率：≥4Gbps，冗余电源；默认含：3年攻击检测规则库、应用识别库、地理信息库升级许可；3年僵尸主机规则库升级许可；</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2.支持独立的攻击检测引擎，提供＞12000种的攻击检测规则库。规则库可按照攻击类型、操作系统、风险等级、应用类型、流行程度等方式进行分类；</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3.支持能够检测包括扫描探测、暴力猜解、拒绝服务攻击、后门控制、溢出攻击、代码执行、非授权访问、注入攻击、URL跳转、跨站攻击、WebShell、浏览器劫持、文件漏洞攻击等网络攻击事件；</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4.支持采用弱口令字典和口令强度两种方式对SMTP、POP3、IMAP、FTP、TELNET、LDAP、RDP、MSSQL、DB2、REDIS、POSTGRESQL、HTTP等服务的弱口令登录行为检测；</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5.支持对检测到的控制主机数量、僵尸主机数量实时统计，记录僵尸主机的攻击次数和控制主机的活跃次数，且支持以地图的形式展现控制主机/僵尸主机的地理分布；</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6.支持会话黑白名单、URL黑白名单、域名黑白名单、文件黑白名单、事件白名单、证书CN白名单；</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7.支持对HTTP、FTP、SMTP、IMAP、POP3、TELNET等服务的隐蔽通信检测，可设置相应警告、联动阻断动作，并可设置忽略知名应用；</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8.支持盗链/CSRF检测，可设置警告、联动阻断、取证动作等；</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9.支持DDoS自学习模式检测，可设定学习时长，根据周期内流量状态自动学习，设置检测流量阈值等；</w:t>
            </w:r>
          </w:p>
          <w:p>
            <w:pPr>
              <w:ind w:firstLine="480" w:firstLineChars="200"/>
              <w:rPr>
                <w:rFonts w:hint="eastAsia" w:ascii="黑体" w:hAnsi="黑体" w:eastAsia="黑体" w:cs="Times New Roman"/>
                <w:b w:val="0"/>
                <w:bCs w:val="0"/>
                <w:sz w:val="32"/>
                <w:szCs w:val="32"/>
                <w:vertAlign w:val="baseline"/>
                <w:lang w:val="en-US" w:eastAsia="zh-CN"/>
              </w:rPr>
            </w:pPr>
            <w:r>
              <w:rPr>
                <w:rFonts w:hint="eastAsia" w:ascii="宋体" w:hAnsi="宋体" w:eastAsia="宋体" w:cs="宋体"/>
                <w:sz w:val="24"/>
                <w:szCs w:val="24"/>
                <w:vertAlign w:val="baseline"/>
                <w:lang w:val="en-US" w:eastAsia="zh-CN"/>
              </w:rPr>
              <w:t>10.支持对设备信息进行监控，包括：CPU占用率、内存占用率、磁盘占用率、CPU温度、系统温度、并发连接数、新建连接数、接口速率百分比、冗余电源、风扇状态、规则库过期等。</w:t>
            </w:r>
          </w:p>
        </w:tc>
        <w:tc>
          <w:tcPr>
            <w:tcW w:w="510" w:type="dxa"/>
            <w:vAlign w:val="center"/>
          </w:tcPr>
          <w:p>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台</w:t>
            </w:r>
          </w:p>
        </w:tc>
        <w:tc>
          <w:tcPr>
            <w:tcW w:w="540" w:type="dxa"/>
            <w:vAlign w:val="center"/>
          </w:tcPr>
          <w:p>
            <w:pPr>
              <w:jc w:val="center"/>
              <w:rPr>
                <w:rFonts w:hint="default" w:ascii="黑体" w:hAnsi="黑体" w:eastAsia="黑体" w:cs="Times New Roman"/>
                <w:b w:val="0"/>
                <w:bCs w:val="0"/>
                <w:sz w:val="32"/>
                <w:szCs w:val="32"/>
                <w:vertAlign w:val="baseline"/>
                <w:lang w:val="en-US" w:eastAsia="zh-CN"/>
              </w:rPr>
            </w:pPr>
            <w:r>
              <w:rPr>
                <w:rFonts w:hint="eastAsia" w:ascii="黑体" w:hAnsi="黑体" w:eastAsia="黑体" w:cs="Times New Roman"/>
                <w:b w:val="0"/>
                <w:bCs w:val="0"/>
                <w:sz w:val="32"/>
                <w:szCs w:val="32"/>
                <w:vertAlign w:val="baseline"/>
                <w:lang w:val="en-US" w:eastAsia="zh-CN"/>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统</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1个console口，≥2个USB接口，≥8个千兆电口，≥2个千兆光口插槽，≥2个万兆光口插槽，≥1对电口Bypass，≥2个扩展槽位,满足带宽：≥600M，网络吞吐量：≥5G，最大并发连接数≥180W，满足用户数≥3000人，硬盘存储≥4T，设备内存≥16G，冗余电源；包含应用识别功能，含系统版本，URL库及应用特征库升级许可；</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2.支持路由模式，旁路模式、网桥模式、混合模式部署；</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3.支持基于应用层服务和SAAS的策略路由，可基于IP、国家列表、ISP自动地址表和域名来控制目的地址；</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4.支持基于策略方向、源地址、目的地址、服务、生效时间的安全策略；</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5.支持根据分钟、小时、天来设置指定时间的单位与范围，自动删除离线时间超过指定时间的用户；</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6.支持对TCP、UDP、ICMP、TCP SYN超时时间，无回应UDP超时时间设置，并能支持按照新建会话与总会话比例设置老化开始或者结束；</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7.支持通过资产扫描，对网络中的所有资产进行识别和分类。设备类型包括计算机、移动终端、网络设备、安全设备、办公设备、视频设备、物联网设备、存储设备等；</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8.支持违规网站、违规搜索、违规帖子、违规上传、违规邮件、还有潜在威胁的告警行为；</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9.支持url和ip白名单，添加到白名单的不受策略控制和审计, 白名单策略可实现基于时间段的控制,支持设置完全放通（不审计，不控制），或者审计但是不统计和控制流量；</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10.支持基于组织结构记录用户访问的具体url、标题、网站类型、访问时间、动作等信息，通过详细信息可以查看用户访问的源和目的地址，以及访问的端口。</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900" w:type="dxa"/>
            <w:vAlign w:val="center"/>
          </w:tcPr>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日</w:t>
            </w:r>
          </w:p>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志</w:t>
            </w:r>
          </w:p>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p>
            <w:pPr>
              <w:widowControl/>
              <w:spacing w:line="42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计</w:t>
            </w:r>
          </w:p>
          <w:p>
            <w:pPr>
              <w:widowControl/>
              <w:spacing w:line="42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系</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sz w:val="24"/>
                <w:szCs w:val="24"/>
                <w:lang w:val="en-US" w:eastAsia="zh-CN"/>
              </w:rPr>
              <w:t>统</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1.标准机架式设备，≥7个千兆电口，单电源，≥16G内存，≥250GSSD系统盘，数据盘≥4T，≥6个USB接口，日志采集处理速度≥5000EPS，≥100个日志源授权；</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2.支持安全设备、网络设备、中间件、服务器、数据库、操作系统、业务系统等日志对象的日志数据采集；</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3.支持日志归一化处理，将不同设备所产生的不同格式的难以理解的日志数据进行统一格式化处理；</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4.支持基于时间轴展示日志数据分布，能够通过时间轴进行查询分析；</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5.支持对重点日志源的关注设置，并可通过关注列表快速查看重点日志源的状态、当日日志量、采集日志总量、最近接收时间、业务组等基础信息；</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6.支持对日志流量非常大但是日志重要程度低的syslog类型日志源进行限制接收速率，降低对系统资源的占用，保障重要日志的收集； </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7.支持手动添加日志源，管理员可以对日志源进行查看、批量修改、添加、编辑、删除以及启\禁用的操作；</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8.支持根据设备重要程度设置独立设置每个被采集</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源的日志、报表数据存储时间为1个月、3个月、6个月和永久保存等参数；</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9.支持防恶意暴力破解账号与口令功能，口令错误次数可设置，超过错误次数锁定，锁定时间可设置；</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10.支持自定义统计日志数据形成报表，支持统计分析报表以PDF、word、execl、html等方式导出；支持实时报表、计划报表。</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据</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库</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统</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1.标准机架式设备，内存≥32G，机械硬盘≥2T，≥6个千兆电口，≥4个千兆光口，≥2个扩展槽位,吞吐：≥1.2Gbps，可审计流量：≥300Mbps，峰值SQL处理能力：≥35000条/s，冗余电源；默认含应用规则库；</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2.支持对Oracle、SQLServer、MySQL、DB2、Sybase、Informix、PostgreSQL、Teradata、Cache、Hive、Hana、clickhouse、Tibero、Solr、MongoDB、HBase等数据库系统审计；</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3.支持HTTP、Telnet、FTP、Rlogin、Modbus的审计；</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4.支持数据库请求和返回的双向审计，包括SQL返回结果集、SQL语句响应时间、连接时长、表影响的字段、影响行数等内容；</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5.支持以用户名、源IP、部门、域名、主机名、邮箱、联系电话为条件的实名审计；</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6.支持从数据库流量分析中自动判别包含的数据库类型、版本、地址、端口、发现时间、会话时长、总事件数等信息，并且自动添加到待监控审计列表；</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7.支持会话回放功能,用户可根据需求进行0.5倍速、1倍速、1.5倍速、2倍速、4倍速五级播放速度调节；</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8.支持标准查询、经典查询和专家查询三种模式，并支持自定义保存当前查询条件，为后续查询提高便捷；</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9.支持本地认证、Radius、LDAP等用户认证方式，支持添加系统管理员、安全审计管理员、安全保密管理员等角色；</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10.支持等保、萨班斯法案报表模板以及自定义报表，可以按日、周、月等周期自动生成报表。</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cs="宋体"/>
                <w:color w:val="000000"/>
                <w:kern w:val="0"/>
                <w:sz w:val="24"/>
                <w:szCs w:val="24"/>
                <w:lang w:val="en-US" w:eastAsia="zh-CN"/>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607"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隔</w:t>
            </w:r>
          </w:p>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离</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闸</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设备,内外端机双侧液晶屏；内端机≥6个10/100/1000Base-T接口，≥1个扩展槽位；外端机≥6个10/100/1000Base-T接口，≥1个扩展槽位,单电源,网络吞吐量≥600Mbps，并发连接数≥8万，内外端机各≥8G内存，内外端机各≥1T机械硬盘；</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2.支持代理、透明和路由模式下安全浏览、文件传输、文件同步、邮件访问、VOIP访问、数据库访问、数据库同步、自定义访能力；</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3.支持IPV4/IPV6双栈基础路由配置和邻居学习，支持IPV6扩展头的安全设置，支持对同步业务最大会话数进行控制，保障数据同步稳定性；</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4.支持文件同步，实时同步、同步删除、同步覆盖、文件续传，可自定义同步文件的线程数、缓存时间和文件大小；</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5.支持内容过滤引擎，能够对数据库用户名、命令、关键字等内容进行管控，支持允许、阻断、告警三种处理方式；</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6.支持数据库一对一、一对多、多对一同步，自动读取数据库表名和字段名，可自定义数据库同步间隔、同步形式、冲突策略；</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7.支持海康、大华、宇视、科达等视频厂商，支持SIP、H323、RTSP、GB28181等音视频协议，提供VOIP安全引擎，可设置用户黑名单；</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8.支持自定义的TCP、UDP协议的数据隔离交换，以用户定制的命令、参数等协议解析方式来解析自定义应用的通信内容；</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9.支持文件同步信息统计，可对文件同步的同步数据量、开始时间、同步成功数、同步失败数等以图表的方式进行实时可视化展现；</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10.支持日志审计功能，包括管理日志、系统日志、策略日志、同步日志和应用行为日志。支持日志记录查询、删除、导出；</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2</w:t>
            </w:r>
          </w:p>
        </w:tc>
        <w:tc>
          <w:tcPr>
            <w:tcW w:w="87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心</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w:t>
            </w:r>
          </w:p>
          <w:p>
            <w:pPr>
              <w:widowControl/>
              <w:spacing w:line="42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换</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机</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1、≥28个10/100/1000Mbps电口，≥4个复用千兆光口，≥4个SFP+光口；</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2、支持可拔插的模块化双电源，支持1+1冗余；</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3、设备管理配置≥1个MGMT端口、≥1个Console 端口、≥1个Mini USB Console口、≥1个USB端口；</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4、交换容量≥5.95T，包转发率≥216M；</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5、整机采用节能设计，满负荷时功耗≤45W；</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6、设备MAC地址≥32K；</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7、支持基本的QinQ，支持灵活的QinQ；</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8、支持专门针对CPU的保护机制，能够针对发往CPU处理的各种报文进行流量控制和优先级处理，保护交换机在各种环境下稳定工作；</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9、支持专门基础网络保护机制，增强设备防攻击能力，即使在受到攻击的情况下，也能保护系统各种服务的正常运行，保持较低的CPU负载，从而保障整个网络的稳定运行；</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10、支持虚拟化功能，最多可将多台物理设备虚拟化为一台逻辑设备统一管理，并且链路故障的收敛时间≤50ms；</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 支持网管平台管理，通过可上网的PC或者手机，即可完成部署，即插即用，支持可视化整网拓扑、前面板端口通断状态呈现、CPU、内存利用率、设备配置等功能；</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12、支持虚拟路由器冗余协议VRRP，有效保障网络稳定；</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13、支持支持静态路由、RIP/RIPng，OSPF/OSPF v3，IS-IS/IS-IS v6，BGP/BGP4+，等价路由（ECMP）基于包的负载均衡和基于流的负载均衡和MCE；</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台</w:t>
            </w:r>
          </w:p>
        </w:tc>
        <w:tc>
          <w:tcPr>
            <w:tcW w:w="540" w:type="dxa"/>
            <w:vAlign w:val="center"/>
          </w:tcPr>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rPr>
              <w:t>2</w:t>
            </w:r>
          </w:p>
        </w:tc>
        <w:tc>
          <w:tcPr>
            <w:tcW w:w="87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3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00" w:type="dxa"/>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防</w:t>
            </w:r>
          </w:p>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火</w:t>
            </w:r>
          </w:p>
          <w:p>
            <w:pPr>
              <w:widowControl/>
              <w:spacing w:line="420" w:lineRule="exact"/>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rPr>
              <w:t>墙</w:t>
            </w:r>
          </w:p>
        </w:tc>
        <w:tc>
          <w:tcPr>
            <w:tcW w:w="6405" w:type="dxa"/>
            <w:gridSpan w:val="4"/>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1、标准机架式1U设备，实配：≥千兆光口4，≥万兆光口2，≥千兆电口6；≥IPSec VPN隧道4000，配置AV-IPS-URL特征库升级服务3年；</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2、吞吐量≥4Gbps，最大并发连接数≥360万，每秒新建连接数≥8万,IPS吞吐量≥1.5Gbps；</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3、设备关键芯片国产自研，保证设备安全可控；</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4、支持与第三方平台对接，实现策略的命中，冗余分析及风险调优；</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5、系统预定义IPS签名数量≥8000，病毒库数量≥500w；</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6、具备AI引擎，AI引擎用于恶意C&amp;C流量检测；</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7、支持向云管理平台自动注册，云管理平台对设备进行统一的管理及运维；</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8、支持HTTP、HTTPS、DNS、SIP等应用层Flood攻击，支持流量自学习功能，可设置自学习时间，并自动生成DDoS防范策略；</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9、支持对常见应用服务（HTTP、FTP、SSH、SMTP、IMAP）和数据库软件（MySQL、Oracle、MSSQL）的口令暴力破解防护功能；</w:t>
            </w:r>
          </w:p>
          <w:p>
            <w:pPr>
              <w:ind w:firstLine="480" w:firstLineChars="20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10、双电源。</w:t>
            </w:r>
          </w:p>
        </w:tc>
        <w:tc>
          <w:tcPr>
            <w:tcW w:w="51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台</w:t>
            </w:r>
          </w:p>
        </w:tc>
        <w:tc>
          <w:tcPr>
            <w:tcW w:w="54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87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restart"/>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00"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份</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w:t>
            </w: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配置</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2U标准机架式设备；≥12个磁盘槽位3.5" SAS、SATA磁盘接口；≥480GB 2.5'寸 SSD部署一体机系统；≥8块8TB企业级硬盘；≥Intel双路 8核16线程处理器；≥128GB高速缓存模块；≥2个千兆网口；≥2个万兆网口；≥1个冗余电源模块；</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RAID支持1,5,6,10,50,60,热备模式。</w:t>
            </w:r>
          </w:p>
        </w:tc>
        <w:tc>
          <w:tcPr>
            <w:tcW w:w="510" w:type="dxa"/>
            <w:vMerge w:val="restart"/>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540" w:type="dxa"/>
            <w:vMerge w:val="restart"/>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70" w:type="dxa"/>
            <w:vMerge w:val="restart"/>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存储容量及功能授权</w:t>
            </w:r>
          </w:p>
        </w:tc>
        <w:tc>
          <w:tcPr>
            <w:tcW w:w="5370" w:type="dxa"/>
            <w:gridSpan w:val="2"/>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备份容量授权≥50T；≥3台主机应急接管容灾功能授权；CDP持续数据保护授权：不限制数量；</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7"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灾备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兼容性</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提供对任意品牌技术的X86服务器的灾备保护功能，提供对Windows/Linux操作系统的灾备保护功能，满足对32/64位系统平台及应用支持，具体如下：Windows Sever 2003以上版本；WindowsXP/7/8/10；Redhat/Centos/Oracle Linux 5.x及其之后；</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Suse 10 sp1~sp4/11sp1~sp4/12sp1~sp4；</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Ubuntu12 -~Ubuntu16；Debian8 ~ Debian9；</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中标麒麟 5.x 6.x。</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7" w:hRule="atLeast"/>
        </w:trPr>
        <w:tc>
          <w:tcPr>
            <w:tcW w:w="607" w:type="dxa"/>
            <w:vMerge w:val="continue"/>
            <w:vAlign w:val="center"/>
          </w:tcPr>
          <w:p>
            <w:pPr>
              <w:jc w:val="both"/>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提供对Oracle Rac、SAP HANA、Cache等数据库的灾备保护；</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提供对其他运行在Windows Sever 2003及以上或Linux2.6.18及以上操作系统上的任意数据库的灾备保护，包括但不限于SQL Server、Oracle、Sybase、Exchange Server、Lotus Domino、DB2、MySQL、AD、MONGODB、达梦等数据库支持；</w:t>
            </w:r>
          </w:p>
        </w:tc>
        <w:tc>
          <w:tcPr>
            <w:tcW w:w="510" w:type="dxa"/>
            <w:vMerge w:val="continue"/>
            <w:vAlign w:val="center"/>
          </w:tcPr>
          <w:p>
            <w:pPr>
              <w:jc w:val="both"/>
            </w:pPr>
          </w:p>
        </w:tc>
        <w:tc>
          <w:tcPr>
            <w:tcW w:w="540" w:type="dxa"/>
            <w:vMerge w:val="continue"/>
            <w:vAlign w:val="center"/>
          </w:tcPr>
          <w:p>
            <w:pPr>
              <w:jc w:val="both"/>
            </w:pPr>
          </w:p>
        </w:tc>
        <w:tc>
          <w:tcPr>
            <w:tcW w:w="870" w:type="dxa"/>
            <w:vMerge w:val="continue"/>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灾备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性能</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顺序IO的磁盘数据块复制技术，无需对数据类型、逻辑以及关联性解析，无需磁盘指针反复寻求备份数据，甚至面对非结构化数据、海量小文件时，仍可实现千兆网络环境下平均备份速度≥140MB/s，万兆网络平均备份速度</w:t>
            </w:r>
            <w:r>
              <w:rPr>
                <w:rFonts w:hint="eastAsia" w:ascii="宋体" w:hAnsi="宋体" w:eastAsia="宋体" w:cs="宋体"/>
                <w:sz w:val="24"/>
                <w:szCs w:val="24"/>
                <w:vertAlign w:val="baseline"/>
                <w:lang w:val="en-US" w:eastAsia="zh-CN"/>
              </w:rPr>
              <w:t>≥1100MB/s。</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CDP持续数据</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保护</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虑到部分业务数据的写入量较为频繁，避免数据丢失较多，需支持CDP功能（无限制主机数量），提供对X86下的物理主机、虚拟化主机、超融合主机、云主机提供CDP持续数据保护，实时备份磁盘任意时刻的状态，备份时间粒度最小可达微秒级(百万分之一秒) 实现RPO趋近于0；</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数据库灾备</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保护</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可对我单位核心数据库Oracle RAC集群进行CDP持续数据保护，无需对接数据库接口，无需借助RMAN（Recovery Manager）、DG（Data Guard）机制即可实现，保障核心应用系统数据完整性；</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备份数据一致性验证</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Hans"/>
              </w:rPr>
              <w:t>为了保证备份数据的完整性以及勒索后方便快速的找到正常的备份点，需</w:t>
            </w:r>
            <w:r>
              <w:rPr>
                <w:rFonts w:hint="eastAsia" w:ascii="宋体" w:hAnsi="宋体" w:eastAsia="宋体" w:cs="宋体"/>
                <w:sz w:val="24"/>
                <w:szCs w:val="24"/>
                <w:vertAlign w:val="baseline"/>
                <w:lang w:val="en-US" w:eastAsia="zh-CN"/>
              </w:rPr>
              <w:t>支持同时针对一个备份点自动化构建多个虚拟化验证主机用于验证，也可基于多个备份点按照同一时间构建多个虚拟机用于极简验证；</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灾难应急演练</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为保障构建灾备系统具备真实灾备兜底能力，需要提供每年</w:t>
            </w:r>
            <w:r>
              <w:rPr>
                <w:rFonts w:hint="eastAsia" w:ascii="宋体" w:hAnsi="宋体" w:eastAsia="宋体" w:cs="宋体"/>
                <w:sz w:val="24"/>
                <w:szCs w:val="24"/>
                <w:vertAlign w:val="baseline"/>
                <w:lang w:val="en-US" w:eastAsia="zh-CN"/>
              </w:rPr>
              <w:t>≥2次的灾备演练服务，演练时，演练目标机无需预置任何灾备演练环境（目标机无操作系统、目标机和原机操作系统不一致、目标机无应用系统、目标机无数据库等）可即时开展对指定业务模拟故障后自动化的灾备演练重建功能；</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应急接管容灾</w:t>
            </w:r>
          </w:p>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提供对核心信息系统应急接管容灾，无需另配置容灾主机，灾备系统可自建应急容灾虚拟主机，无需集成/配置第三方虚拟化平台，降低因虚拟化平台兼容性而导致的容灾风险；</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5" w:hRule="atLeast"/>
        </w:trPr>
        <w:tc>
          <w:tcPr>
            <w:tcW w:w="607" w:type="dxa"/>
            <w:vMerge w:val="continue"/>
            <w:vAlign w:val="center"/>
          </w:tcPr>
          <w:p>
            <w:pPr>
              <w:jc w:val="both"/>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支持对应急接管主机执行即刻开始的增量CDP持续数据保护，应急接管新增的数据会形成备份点可用于灾难恢复；</w:t>
            </w:r>
          </w:p>
        </w:tc>
        <w:tc>
          <w:tcPr>
            <w:tcW w:w="510" w:type="dxa"/>
            <w:vMerge w:val="continue"/>
            <w:vAlign w:val="center"/>
          </w:tcPr>
          <w:p>
            <w:pPr>
              <w:jc w:val="both"/>
            </w:pPr>
          </w:p>
        </w:tc>
        <w:tc>
          <w:tcPr>
            <w:tcW w:w="540" w:type="dxa"/>
            <w:vMerge w:val="continue"/>
            <w:vAlign w:val="center"/>
          </w:tcPr>
          <w:p>
            <w:pPr>
              <w:jc w:val="both"/>
            </w:pPr>
          </w:p>
        </w:tc>
        <w:tc>
          <w:tcPr>
            <w:tcW w:w="870" w:type="dxa"/>
            <w:vMerge w:val="continue"/>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快速恢复容灾</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千兆网络环境中，无需预置灾备演练或灾难恢复环境，无论数据量大小，支持15分钟内将应用系统灾备点重建至目标主机上，实现业务服务恢复。</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异构兼容性</w:t>
            </w:r>
          </w:p>
        </w:tc>
        <w:tc>
          <w:tcPr>
            <w:tcW w:w="5370" w:type="dxa"/>
            <w:gridSpan w:val="2"/>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可在灾备系统的Web控制台上为目标机做各种必要的配置（差异硬件驱动配置、系统IP/路由配置和脚本配置），实现任意品牌/技术的X86服务器、虚拟机和云主机之间的异构自动化灾难重建。</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主备机数据</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同步</w:t>
            </w:r>
          </w:p>
        </w:tc>
        <w:tc>
          <w:tcPr>
            <w:tcW w:w="5370" w:type="dxa"/>
            <w:gridSpan w:val="2"/>
            <w:vAlign w:val="center"/>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可在本地数据中心和异地数据中心的两台或多台备份一体机重进行单向或双向互备，</w:t>
            </w:r>
            <w:r>
              <w:rPr>
                <w:rFonts w:hint="eastAsia" w:ascii="宋体" w:hAnsi="宋体" w:eastAsia="宋体" w:cs="宋体"/>
                <w:sz w:val="24"/>
                <w:szCs w:val="24"/>
                <w:vertAlign w:val="baseline"/>
                <w:lang w:val="en-US" w:eastAsia="zh-Hans"/>
              </w:rPr>
              <w:t>多台灾备系统间数据同步时，可按照不同灾备源主机的任务进行配置同步复制频率，同步复制频率可按持续同步、每小时、每天、每周和每月按需设置；可对同步数据的存储保留时间策略、备份点数量策略、传输是否加密和带宽占用策略进行设置</w:t>
            </w:r>
            <w:r>
              <w:rPr>
                <w:rFonts w:hint="eastAsia" w:ascii="宋体" w:hAnsi="宋体" w:eastAsia="宋体" w:cs="宋体"/>
                <w:sz w:val="24"/>
                <w:szCs w:val="24"/>
                <w:vertAlign w:val="baseline"/>
                <w:lang w:val="en-US" w:eastAsia="zh-CN"/>
              </w:rPr>
              <w:t>；</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1"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自身</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安全性</w:t>
            </w:r>
          </w:p>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Hans"/>
              </w:rPr>
              <w:t>网络</w:t>
            </w:r>
            <w:r>
              <w:rPr>
                <w:rFonts w:hint="eastAsia" w:ascii="宋体" w:hAnsi="宋体" w:eastAsia="宋体" w:cs="宋体"/>
                <w:sz w:val="24"/>
                <w:szCs w:val="24"/>
                <w:vertAlign w:val="baseline"/>
                <w:lang w:val="en-US" w:eastAsia="zh-CN"/>
              </w:rPr>
              <w:t>可</w:t>
            </w:r>
            <w:r>
              <w:rPr>
                <w:rFonts w:hint="eastAsia" w:ascii="宋体" w:hAnsi="宋体" w:eastAsia="宋体" w:cs="宋体"/>
                <w:sz w:val="24"/>
                <w:szCs w:val="24"/>
                <w:vertAlign w:val="baseline"/>
                <w:lang w:val="en-US" w:eastAsia="zh-Hans"/>
              </w:rPr>
              <w:t>配置“网卡自动关闭/定时开启策略”，还可将除备份数据传输端口外的SSH、网络访问等网络端口全部关闭，杜绝除传输备份数据流之外一切网络访问的可能，降低灾备系统被攻击的概率；</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1" w:hRule="atLeast"/>
        </w:trPr>
        <w:tc>
          <w:tcPr>
            <w:tcW w:w="607" w:type="dxa"/>
            <w:vMerge w:val="continue"/>
            <w:vAlign w:val="center"/>
          </w:tcPr>
          <w:p>
            <w:pPr>
              <w:jc w:val="both"/>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Hans"/>
              </w:rPr>
              <w:t>备份系统的专用嵌入式操作系统维护后台采用动态口令机制，动态口令由设备管理员和原厂口令组成，原厂口令随着设备管理员的改密码操作而变化，确保系统后台密码都是唯一的，减少被攻破的可能性</w:t>
            </w:r>
            <w:r>
              <w:rPr>
                <w:rFonts w:hint="eastAsia" w:ascii="宋体" w:hAnsi="宋体" w:eastAsia="宋体" w:cs="宋体"/>
                <w:sz w:val="24"/>
                <w:szCs w:val="24"/>
                <w:vertAlign w:val="baseline"/>
                <w:lang w:val="en-US" w:eastAsia="zh-CN"/>
              </w:rPr>
              <w:t>。</w:t>
            </w:r>
          </w:p>
        </w:tc>
        <w:tc>
          <w:tcPr>
            <w:tcW w:w="510" w:type="dxa"/>
            <w:vMerge w:val="continue"/>
            <w:vAlign w:val="center"/>
          </w:tcPr>
          <w:p>
            <w:pPr>
              <w:jc w:val="both"/>
            </w:pPr>
          </w:p>
        </w:tc>
        <w:tc>
          <w:tcPr>
            <w:tcW w:w="540" w:type="dxa"/>
            <w:vMerge w:val="continue"/>
            <w:vAlign w:val="center"/>
          </w:tcPr>
          <w:p>
            <w:pPr>
              <w:jc w:val="both"/>
            </w:pPr>
          </w:p>
        </w:tc>
        <w:tc>
          <w:tcPr>
            <w:tcW w:w="870" w:type="dxa"/>
            <w:vMerge w:val="continue"/>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 w:hRule="atLeast"/>
        </w:trPr>
        <w:tc>
          <w:tcPr>
            <w:tcW w:w="607" w:type="dxa"/>
            <w:vMerge w:val="continue"/>
            <w:vAlign w:val="center"/>
          </w:tcPr>
          <w:p>
            <w:pPr>
              <w:jc w:val="left"/>
            </w:pPr>
          </w:p>
        </w:tc>
        <w:tc>
          <w:tcPr>
            <w:tcW w:w="900" w:type="dxa"/>
            <w:vMerge w:val="continue"/>
            <w:vAlign w:val="center"/>
          </w:tcPr>
          <w:p>
            <w:pPr>
              <w:ind w:firstLine="480" w:firstLineChars="200"/>
              <w:jc w:val="left"/>
              <w:rPr>
                <w:rFonts w:hint="eastAsia" w:ascii="宋体" w:hAnsi="宋体" w:eastAsia="宋体" w:cs="宋体"/>
                <w:sz w:val="24"/>
                <w:szCs w:val="24"/>
                <w:vertAlign w:val="baseline"/>
                <w:lang w:val="en-US" w:eastAsia="zh-CN"/>
              </w:rPr>
            </w:pPr>
          </w:p>
        </w:tc>
        <w:tc>
          <w:tcPr>
            <w:tcW w:w="103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可视化管理</w:t>
            </w:r>
          </w:p>
        </w:tc>
        <w:tc>
          <w:tcPr>
            <w:tcW w:w="5370" w:type="dxa"/>
            <w:gridSpan w:val="2"/>
            <w:vAlign w:val="top"/>
          </w:tcPr>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支持以图形或WEB方式进行批量操作管理，包括在管理范围内设备的状态和性能信息、各种数据保护参数、各种备份作业的设置信息、各种备份/恢复作业的执行状态统计信息、各种备份业务数据的相关信息等。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943" w:hRule="atLeast"/>
        </w:trPr>
        <w:tc>
          <w:tcPr>
            <w:tcW w:w="607"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0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化</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理</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w:t>
            </w:r>
          </w:p>
        </w:tc>
        <w:tc>
          <w:tcPr>
            <w:tcW w:w="6405" w:type="dxa"/>
            <w:gridSpan w:val="4"/>
            <w:vAlign w:val="center"/>
          </w:tcPr>
          <w:p>
            <w:pPr>
              <w:ind w:firstLine="480" w:firstLineChars="200"/>
              <w:jc w:val="left"/>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w:t>
            </w:r>
            <w:r>
              <w:rPr>
                <w:rFonts w:hint="eastAsia" w:ascii="宋体" w:hAnsi="宋体" w:eastAsia="宋体" w:cs="宋体"/>
                <w:sz w:val="24"/>
                <w:szCs w:val="24"/>
                <w:vertAlign w:val="baseline"/>
                <w:lang w:val="en-US" w:eastAsia="zh-CN"/>
              </w:rPr>
              <w:t>包括移动存储管理、文档防勒索、设备管理、资产管理、网络管理、终端安全配置、应用程序管控、桌面管理、补丁管理、文档安全管理等功能模块；</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w:t>
            </w:r>
            <w:r>
              <w:rPr>
                <w:rFonts w:hint="eastAsia" w:ascii="宋体" w:hAnsi="宋体" w:eastAsia="宋体" w:cs="宋体"/>
                <w:sz w:val="24"/>
                <w:szCs w:val="24"/>
                <w:vertAlign w:val="baseline"/>
                <w:lang w:val="en-US" w:eastAsia="zh-CN"/>
              </w:rPr>
              <w:t>C/S设计架构，MYSQL数据库，客户端支持X86/X64平台的 WindowsXP、WIN7、WIN8、WIN10、WIN11操作系统。服务器系统可在Windows7/Win8/Win10/WIN Server2008r2以上及Linux系统上部署；</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val="en-US" w:eastAsia="zh-CN"/>
              </w:rPr>
              <w:t>系统支持主服务部署在Linux系统上，备用服务器部署在Windows系统上，实现双操作系统平台双机热备；</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val="en-US" w:eastAsia="zh-CN"/>
              </w:rPr>
              <w:t>客户端安装包大小≤20M。内存、CPU运行占用资源≤3%；</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5.系统支持客户端默认策略配置，新增客户端自动继承策略，管控平台支持多主题风格切换。系统支持三权分立，支持手动新建子管理员账户，支持手机微信小程序动态口令双因子认证；</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val="en-US" w:eastAsia="zh-CN"/>
              </w:rPr>
              <w:t>为高效运维，管理平台首页支持“快捷入口”功能自定义，即将常用功能添加到“快捷入口”；</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w:t>
            </w:r>
            <w:r>
              <w:rPr>
                <w:rFonts w:hint="eastAsia" w:ascii="宋体" w:hAnsi="宋体" w:eastAsia="宋体" w:cs="宋体"/>
                <w:sz w:val="24"/>
                <w:szCs w:val="24"/>
                <w:vertAlign w:val="baseline"/>
                <w:lang w:val="en-US" w:eastAsia="zh-CN"/>
              </w:rPr>
              <w:t>服务器数据库支持自动备份及过期数据自动销毁，管控平台缓存数据超过管理员设置的峰值后自动清理。客户端审计、策略数据全部采用分布式加密存储，禁止数据越权查看；</w:t>
            </w:r>
          </w:p>
          <w:p>
            <w:pPr>
              <w:ind w:firstLine="48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8.支持禁用U盘、移动硬盘、智能手机、所有USB存储设备和使用所有USB外接设备功能，同时支持指定部门/用户可以使用特定设备；</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w:t>
            </w:r>
            <w:r>
              <w:rPr>
                <w:rFonts w:hint="eastAsia" w:ascii="宋体" w:hAnsi="宋体" w:eastAsia="宋体" w:cs="宋体"/>
                <w:sz w:val="24"/>
                <w:szCs w:val="24"/>
                <w:vertAlign w:val="baseline"/>
                <w:lang w:val="en-US" w:eastAsia="zh-CN"/>
              </w:rPr>
              <w:t>USB移动存储管理支持禁用、只读、只写和加密四种管控模式，只写模式下禁止终端计算机读取U盘内的所有内容，预防U盘病毒侵害终端计算机。包含USB设备插入日志、USB设备使用申请审批日志和USB设备文档操作日志；</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val="en-US" w:eastAsia="zh-CN"/>
              </w:rPr>
              <w:t>支持U盘注册和U盘使用申请，针对注册过的U盘可做使用权限特殊处理，U盘使用申请支持实名认证；</w:t>
            </w:r>
          </w:p>
          <w:p>
            <w:pPr>
              <w:ind w:firstLine="480" w:firstLineChars="200"/>
              <w:jc w:val="left"/>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w:t>
            </w:r>
            <w:r>
              <w:rPr>
                <w:rFonts w:hint="eastAsia" w:ascii="宋体" w:hAnsi="宋体" w:eastAsia="宋体" w:cs="宋体"/>
                <w:sz w:val="24"/>
                <w:szCs w:val="24"/>
                <w:vertAlign w:val="baseline"/>
                <w:lang w:val="en-US" w:eastAsia="zh-CN"/>
              </w:rPr>
              <w:t>加密U盘支持内部使用和外部授权使用两种管理模式，外部使用时输入管理员设定的授权码即可访问加密U盘；</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w:t>
            </w:r>
            <w:r>
              <w:rPr>
                <w:rFonts w:hint="eastAsia" w:ascii="宋体" w:hAnsi="宋体" w:eastAsia="宋体" w:cs="宋体"/>
                <w:sz w:val="24"/>
                <w:szCs w:val="24"/>
                <w:vertAlign w:val="baseline"/>
                <w:lang w:val="en-US" w:eastAsia="zh-CN"/>
              </w:rPr>
              <w:t>支持终端文档防勒索功能，创建安全程序特征指纹库，精确鉴别应用程序身份信息，阻断一切非法程序对文档的访问；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13.支持对光驱设备、刻录设备、蓝牙设备、红外设备、串口设备、并口设备、1394设备、PCMCIA设备、无线网卡、随身WIFI和便携式设备的开启/禁止使用；</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w:t>
            </w:r>
            <w:r>
              <w:rPr>
                <w:rFonts w:hint="eastAsia" w:ascii="宋体" w:hAnsi="宋体" w:eastAsia="宋体" w:cs="宋体"/>
                <w:sz w:val="24"/>
                <w:szCs w:val="24"/>
                <w:vertAlign w:val="baseline"/>
                <w:lang w:val="en-US" w:eastAsia="zh-CN"/>
              </w:rPr>
              <w:t>支持本地打印机和虚拟打印机使用权限管控，支持打印水印设置。同时支持设置策略只对特殊进程生效；</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w:t>
            </w:r>
            <w:r>
              <w:rPr>
                <w:rFonts w:hint="eastAsia" w:ascii="宋体" w:hAnsi="宋体" w:eastAsia="宋体" w:cs="宋体"/>
                <w:sz w:val="24"/>
                <w:szCs w:val="24"/>
                <w:vertAlign w:val="baseline"/>
                <w:lang w:val="en-US" w:eastAsia="zh-CN"/>
              </w:rPr>
              <w:t>支持自动收集终端计算机支持硬件型号、性能、品牌、出厂时间等信息，采集CPU内核、线程、名称、封装、工艺、规格、系列、扩展系列、型号、扩展型号、步进、修订号、指令、虚拟化、超线程、风扇速度、总线速度等信息；</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w:t>
            </w:r>
            <w:r>
              <w:rPr>
                <w:rFonts w:hint="eastAsia" w:ascii="宋体" w:hAnsi="宋体" w:eastAsia="宋体" w:cs="宋体"/>
                <w:sz w:val="24"/>
                <w:szCs w:val="24"/>
                <w:vertAlign w:val="baseline"/>
                <w:lang w:val="en-US" w:eastAsia="zh-CN"/>
              </w:rPr>
              <w:t>支持禁止连接非可信网络、禁用本地端口和内部互联区功能，内部互联区支持分组设置，客户端只能访问互联区内的客户端。支持实时流量、网络连接检测和非法外连报警功能；</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17.</w:t>
            </w:r>
            <w:r>
              <w:rPr>
                <w:rFonts w:hint="eastAsia" w:ascii="宋体" w:hAnsi="宋体" w:eastAsia="宋体" w:cs="宋体"/>
                <w:sz w:val="24"/>
                <w:szCs w:val="24"/>
                <w:vertAlign w:val="baseline"/>
                <w:lang w:val="en-US" w:eastAsia="zh-CN"/>
              </w:rPr>
              <w:t>支持流量控制功能实时限制计算机的通信流量，支持上传、下载分别控制，支持全局流量控制及应用程序单独控制；</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18.</w:t>
            </w:r>
            <w:r>
              <w:rPr>
                <w:rFonts w:hint="eastAsia" w:ascii="宋体" w:hAnsi="宋体" w:eastAsia="宋体" w:cs="宋体"/>
                <w:sz w:val="24"/>
                <w:szCs w:val="24"/>
                <w:vertAlign w:val="baseline"/>
                <w:lang w:val="en-US" w:eastAsia="zh-CN"/>
              </w:rPr>
              <w:t>支持网站黑名单和网站白名单功能，系统内置万条常用网站信息；</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19.</w:t>
            </w:r>
            <w:r>
              <w:rPr>
                <w:rFonts w:hint="eastAsia" w:ascii="宋体" w:hAnsi="宋体" w:eastAsia="宋体" w:cs="宋体"/>
                <w:sz w:val="24"/>
                <w:szCs w:val="24"/>
                <w:vertAlign w:val="baseline"/>
                <w:lang w:val="en-US" w:eastAsia="zh-CN"/>
              </w:rPr>
              <w:t>支持禁止关闭系统防火墙、禁止开启来宾账户、禁止使用注册表编辑器、禁止修改敏感注册表项、禁止文件共享、禁止使用控制面板、禁止使用任务管理器、禁止进入安全模式（如需进入安全模式，需输入安全密码认证）、禁止截取屏幕、禁止使用计算机管理、禁止使用服务管理、禁止使用组策略、禁止修改IP地址和禁止修改计算机名称功能。支持与服务器系统时间同步功能（无需搭建单独NTP服务器）。支持开启账户密码策略；</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20.</w:t>
            </w:r>
            <w:r>
              <w:rPr>
                <w:rFonts w:hint="eastAsia" w:ascii="宋体" w:hAnsi="宋体" w:eastAsia="宋体" w:cs="宋体"/>
                <w:sz w:val="24"/>
                <w:szCs w:val="24"/>
                <w:vertAlign w:val="baseline"/>
                <w:lang w:val="en-US" w:eastAsia="zh-CN"/>
              </w:rPr>
              <w:t>注册表防篡改支持禁止恶意程序修改敏感注册表项，系统内置关键注册表项，同时支持自定义添加敏感注册表项；</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21.</w:t>
            </w:r>
            <w:r>
              <w:rPr>
                <w:rFonts w:hint="eastAsia" w:ascii="宋体" w:hAnsi="宋体" w:eastAsia="宋体" w:cs="宋体"/>
                <w:sz w:val="24"/>
                <w:szCs w:val="24"/>
                <w:vertAlign w:val="baseline"/>
                <w:lang w:val="en-US" w:eastAsia="zh-CN"/>
              </w:rPr>
              <w:t>支持应用程序黑名单、白名单功能和支持禁止新安装软件，禁止安装软件情况下支持申请安装，支持客户端使用企业软件库。支持应用程序管控支持按进程名称、公司名称和唯一标识三种管控模式；</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22.</w:t>
            </w:r>
            <w:r>
              <w:rPr>
                <w:rFonts w:hint="eastAsia" w:ascii="宋体" w:hAnsi="宋体" w:eastAsia="宋体" w:cs="宋体"/>
                <w:sz w:val="24"/>
                <w:szCs w:val="24"/>
                <w:vertAlign w:val="baseline"/>
                <w:lang w:val="en-US" w:eastAsia="zh-CN"/>
              </w:rPr>
              <w:t>支持应用程序库，自动收集全网所有应用程序及按公司名、安装目录和进程名称自动分组；</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23.</w:t>
            </w:r>
            <w:r>
              <w:rPr>
                <w:rFonts w:hint="eastAsia" w:ascii="宋体" w:hAnsi="宋体" w:eastAsia="宋体" w:cs="宋体"/>
                <w:sz w:val="24"/>
                <w:szCs w:val="24"/>
                <w:vertAlign w:val="baseline"/>
                <w:lang w:val="en-US" w:eastAsia="zh-CN"/>
              </w:rPr>
              <w:t>支持制定邮件发送/接收黑白名单、支持禁止主题或正文中包含关键词的邮件发送，支持禁止发送邮件附件并可设置例外项；</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24.</w:t>
            </w:r>
            <w:r>
              <w:rPr>
                <w:rFonts w:hint="eastAsia" w:ascii="宋体" w:hAnsi="宋体" w:eastAsia="宋体" w:cs="宋体"/>
                <w:sz w:val="24"/>
                <w:szCs w:val="24"/>
                <w:vertAlign w:val="baseline"/>
                <w:lang w:val="en-US" w:eastAsia="zh-CN"/>
              </w:rPr>
              <w:t>支持屏幕水印设置、桌面壁纸设置、屏幕保护程序设置、自动锁屏设置、定时关机重启设置；</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25.</w:t>
            </w:r>
            <w:r>
              <w:rPr>
                <w:rFonts w:hint="eastAsia" w:ascii="宋体" w:hAnsi="宋体" w:eastAsia="宋体" w:cs="宋体"/>
                <w:sz w:val="24"/>
                <w:szCs w:val="24"/>
                <w:vertAlign w:val="baseline"/>
                <w:lang w:val="en-US" w:eastAsia="zh-CN"/>
              </w:rPr>
              <w:t>屏幕水印支持文字水印、点阵式水印、窗口水印，同时屏幕水印支持置底显示；</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26.</w:t>
            </w:r>
            <w:r>
              <w:rPr>
                <w:rFonts w:hint="eastAsia" w:ascii="宋体" w:hAnsi="宋体" w:eastAsia="宋体" w:cs="宋体"/>
                <w:sz w:val="24"/>
                <w:szCs w:val="24"/>
                <w:vertAlign w:val="baseline"/>
                <w:lang w:val="en-US" w:eastAsia="zh-CN"/>
              </w:rPr>
              <w:t>提供漏洞检测平台及统一分布式下发管理组件，检测终端计算机操作系统漏洞和自动更新安装操作系统补丁；</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27.</w:t>
            </w:r>
            <w:r>
              <w:rPr>
                <w:rFonts w:hint="eastAsia" w:ascii="宋体" w:hAnsi="宋体" w:eastAsia="宋体" w:cs="宋体"/>
                <w:sz w:val="24"/>
                <w:szCs w:val="24"/>
                <w:vertAlign w:val="baseline"/>
                <w:lang w:val="en-US" w:eastAsia="zh-CN"/>
              </w:rPr>
              <w:t>支持实时检测Windows XP、WIN7、WIN8和WIN10操作系统漏洞，包含漏洞KBID、漏洞描述、严重等级及微软发布时间；</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28.</w:t>
            </w:r>
            <w:r>
              <w:rPr>
                <w:rFonts w:hint="eastAsia" w:ascii="宋体" w:hAnsi="宋体" w:eastAsia="宋体" w:cs="宋体"/>
                <w:sz w:val="24"/>
                <w:szCs w:val="24"/>
                <w:vertAlign w:val="baseline"/>
                <w:lang w:val="en-US" w:eastAsia="zh-CN"/>
              </w:rPr>
              <w:t>提供Windows XP、WIN7、WIN8和WIN10操作系统补丁库及补丁库，包含补丁KBID、补丁名称、适用操作系统、严重等级、发布时间、补丁大小及补丁描述信息；</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29.</w:t>
            </w:r>
            <w:r>
              <w:rPr>
                <w:rFonts w:hint="eastAsia" w:ascii="宋体" w:hAnsi="宋体" w:eastAsia="宋体" w:cs="宋体"/>
                <w:sz w:val="24"/>
                <w:szCs w:val="24"/>
                <w:vertAlign w:val="baseline"/>
                <w:lang w:val="en-US" w:eastAsia="zh-CN"/>
              </w:rPr>
              <w:t>支持文档备份功能，包含修改文档、删除文档和手动备份三种模式，同时支持备份到服务器，仅保留最近备份。支持禁止共享文件夹和申请共享文件夹功能；</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30.</w:t>
            </w:r>
            <w:r>
              <w:rPr>
                <w:rFonts w:hint="eastAsia" w:ascii="宋体" w:hAnsi="宋体" w:eastAsia="宋体" w:cs="宋体"/>
                <w:sz w:val="24"/>
                <w:szCs w:val="24"/>
                <w:vertAlign w:val="baseline"/>
                <w:lang w:val="en-US" w:eastAsia="zh-CN"/>
              </w:rPr>
              <w:t>全盘备份：支持对终端电脑指定格式文档进行全盘备份，支持指定路径备份和排除备份；</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31.</w:t>
            </w:r>
            <w:r>
              <w:rPr>
                <w:rFonts w:hint="eastAsia" w:ascii="宋体" w:hAnsi="宋体" w:eastAsia="宋体" w:cs="宋体"/>
                <w:sz w:val="24"/>
                <w:szCs w:val="24"/>
                <w:vertAlign w:val="baseline"/>
                <w:lang w:val="en-US" w:eastAsia="zh-CN"/>
              </w:rPr>
              <w:t>敏感信息报警功能包含窗口标题、邮件内容、文件名称、打印文档标题、网页标题、网页搜索和聊天内容报警；</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32.</w:t>
            </w:r>
            <w:r>
              <w:rPr>
                <w:rFonts w:hint="eastAsia" w:ascii="宋体" w:hAnsi="宋体" w:eastAsia="宋体" w:cs="宋体"/>
                <w:sz w:val="24"/>
                <w:szCs w:val="24"/>
                <w:vertAlign w:val="baseline"/>
                <w:lang w:val="en-US" w:eastAsia="zh-CN"/>
              </w:rPr>
              <w:t>支持敏感文件扫描审查，采用多关键字综合打分制，可以创建全网敏感文件审查任务，查看有多少涉敏客户端、多少涉敏文件及涉敏文件上下文；</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33.</w:t>
            </w:r>
            <w:r>
              <w:rPr>
                <w:rFonts w:hint="eastAsia" w:ascii="宋体" w:hAnsi="宋体" w:eastAsia="宋体" w:cs="宋体"/>
                <w:sz w:val="24"/>
                <w:szCs w:val="24"/>
                <w:vertAlign w:val="baseline"/>
                <w:lang w:val="en-US" w:eastAsia="zh-CN"/>
              </w:rPr>
              <w:t>支持禁止聊天程序、邮件客户端、浏览器或自定义程序发送文件，同时支持仅限制敏感文件外发和阻断和阻断时上报日志；</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34.</w:t>
            </w:r>
            <w:r>
              <w:rPr>
                <w:rFonts w:hint="eastAsia" w:ascii="宋体" w:hAnsi="宋体" w:eastAsia="宋体" w:cs="宋体"/>
                <w:sz w:val="24"/>
                <w:szCs w:val="24"/>
                <w:vertAlign w:val="baseline"/>
                <w:lang w:val="en-US" w:eastAsia="zh-CN"/>
              </w:rPr>
              <w:t>远程调试客户端功能支持强制远程控制、交互模式、旁观模式、兼容模式和独占输入共5种管控模式；</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35.</w:t>
            </w:r>
            <w:r>
              <w:rPr>
                <w:rFonts w:hint="eastAsia" w:ascii="宋体" w:hAnsi="宋体" w:eastAsia="宋体" w:cs="宋体"/>
                <w:sz w:val="24"/>
                <w:szCs w:val="24"/>
                <w:vertAlign w:val="baseline"/>
                <w:lang w:val="en-US" w:eastAsia="zh-CN"/>
              </w:rPr>
              <w:t>支持多网段、跨NAT及互联网环境，同时提供通过手机App远程操控客户端计算机；</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36.</w:t>
            </w:r>
            <w:r>
              <w:rPr>
                <w:rFonts w:hint="eastAsia" w:ascii="宋体" w:hAnsi="宋体" w:eastAsia="宋体" w:cs="宋体"/>
                <w:sz w:val="24"/>
                <w:szCs w:val="24"/>
                <w:vertAlign w:val="baseline"/>
                <w:lang w:val="en-US" w:eastAsia="zh-CN"/>
              </w:rPr>
              <w:t>支持远程开机功能，支持定时周期远程开机设置，同时支持跨网段、跨VLAN远程开机；</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37.</w:t>
            </w:r>
            <w:r>
              <w:rPr>
                <w:rFonts w:hint="eastAsia" w:ascii="宋体" w:hAnsi="宋体" w:eastAsia="宋体" w:cs="宋体"/>
                <w:sz w:val="24"/>
                <w:szCs w:val="24"/>
                <w:vertAlign w:val="baseline"/>
                <w:lang w:val="en-US" w:eastAsia="zh-CN"/>
              </w:rPr>
              <w:t>支持内部即时聊天工具功能，管理员与终端用户之间可以相互聊天，同时支持控制终端用户可以与哪些管理员进行聊天；</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38.</w:t>
            </w:r>
            <w:r>
              <w:rPr>
                <w:rFonts w:hint="eastAsia" w:ascii="宋体" w:hAnsi="宋体" w:eastAsia="宋体" w:cs="宋体"/>
                <w:sz w:val="24"/>
                <w:szCs w:val="24"/>
                <w:vertAlign w:val="baseline"/>
                <w:lang w:val="en-US" w:eastAsia="zh-CN"/>
              </w:rPr>
              <w:t>支持软件分发功能，支持断点续传及下发软件执行参数配置；</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39.</w:t>
            </w:r>
            <w:r>
              <w:rPr>
                <w:rFonts w:hint="eastAsia" w:ascii="宋体" w:hAnsi="宋体" w:eastAsia="宋体" w:cs="宋体"/>
                <w:sz w:val="24"/>
                <w:szCs w:val="24"/>
                <w:vertAlign w:val="baseline"/>
                <w:lang w:val="en-US" w:eastAsia="zh-CN"/>
              </w:rPr>
              <w:t>支持实时文件传输、快捷键、命令行下达。支持多客户端发送远程消息，支持同时查看多个客户端屏幕，支持远程关闭、重启、卸载客户端计算机；</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40.</w:t>
            </w:r>
            <w:r>
              <w:rPr>
                <w:rFonts w:hint="eastAsia" w:ascii="宋体" w:hAnsi="宋体" w:eastAsia="宋体" w:cs="宋体"/>
                <w:sz w:val="24"/>
                <w:szCs w:val="24"/>
                <w:vertAlign w:val="baseline"/>
                <w:lang w:val="en-US" w:eastAsia="zh-CN"/>
              </w:rPr>
              <w:t>支持实时进程管理工具、实时服务管理工具、共享目录管理工具、开机启动项和系统计划任务等工具；</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41.</w:t>
            </w:r>
            <w:r>
              <w:rPr>
                <w:rFonts w:hint="eastAsia" w:ascii="宋体" w:hAnsi="宋体" w:eastAsia="宋体" w:cs="宋体"/>
                <w:sz w:val="24"/>
                <w:szCs w:val="24"/>
                <w:vertAlign w:val="baseline"/>
                <w:lang w:val="en-US" w:eastAsia="zh-CN"/>
              </w:rPr>
              <w:t>支持磁盘管理工具，控制台在客户端无感知情况下，同Windows本地资源管理器方式显示磁盘信息，并对磁盘文件进行查看、打开、删除、上传、下载、加密、解密；</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42.</w:t>
            </w:r>
            <w:r>
              <w:rPr>
                <w:rFonts w:hint="eastAsia" w:ascii="宋体" w:hAnsi="宋体" w:eastAsia="宋体" w:cs="宋体"/>
                <w:sz w:val="24"/>
                <w:szCs w:val="24"/>
                <w:vertAlign w:val="baseline"/>
                <w:lang w:val="en-US" w:eastAsia="zh-CN"/>
              </w:rPr>
              <w:t>操作系统账户管理工具，支持控制台强制启用、禁用客户端Windows操作系统账户，重置Windows系统所有账户密码；</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43.</w:t>
            </w:r>
            <w:r>
              <w:rPr>
                <w:rFonts w:hint="eastAsia" w:ascii="宋体" w:hAnsi="宋体" w:eastAsia="宋体" w:cs="宋体"/>
                <w:sz w:val="24"/>
                <w:szCs w:val="24"/>
                <w:vertAlign w:val="baseline"/>
                <w:lang w:val="en-US" w:eastAsia="zh-CN"/>
              </w:rPr>
              <w:t>客户端远程安装工具支持扫描全网计算机是否安装了客户端及远程安装客户端，远程安装客户端需要填写客户端操作系统账户名和密码；</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44.</w:t>
            </w:r>
            <w:r>
              <w:rPr>
                <w:rFonts w:hint="eastAsia" w:ascii="宋体" w:hAnsi="宋体" w:eastAsia="宋体" w:cs="宋体"/>
                <w:sz w:val="24"/>
                <w:szCs w:val="24"/>
                <w:vertAlign w:val="baseline"/>
                <w:lang w:val="en-US" w:eastAsia="zh-CN"/>
              </w:rPr>
              <w:t>支持违规外联报警、违规使用设备报警、终端安全风险报警、硬件变化报警、软件变化报警、关键信息变化报警、磁盘空间不足报警；</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45.</w:t>
            </w:r>
            <w:r>
              <w:rPr>
                <w:rFonts w:hint="eastAsia" w:ascii="宋体" w:hAnsi="宋体" w:eastAsia="宋体" w:cs="宋体"/>
                <w:sz w:val="24"/>
                <w:szCs w:val="24"/>
                <w:vertAlign w:val="baseline"/>
                <w:lang w:val="en-US" w:eastAsia="zh-CN"/>
              </w:rPr>
              <w:t>时间图形化展示终端电脑各时间段使用计算机情况，快速查看任一时间段电脑运行情况，精确到秒；</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46.</w:t>
            </w:r>
            <w:r>
              <w:rPr>
                <w:rFonts w:hint="eastAsia" w:ascii="宋体" w:hAnsi="宋体" w:eastAsia="宋体" w:cs="宋体"/>
                <w:sz w:val="24"/>
                <w:szCs w:val="24"/>
                <w:vertAlign w:val="baseline"/>
                <w:lang w:val="en-US" w:eastAsia="zh-CN"/>
              </w:rPr>
              <w:t>可以将常用的系统工具、网址快捷打开方式、应用程序添加到终端管理助手窗口，客户端可以从桌面管理助手快捷启动相关工具；</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47.</w:t>
            </w:r>
            <w:r>
              <w:rPr>
                <w:rFonts w:hint="eastAsia" w:ascii="宋体" w:hAnsi="宋体" w:eastAsia="宋体" w:cs="宋体"/>
                <w:sz w:val="24"/>
                <w:szCs w:val="24"/>
                <w:vertAlign w:val="baseline"/>
                <w:lang w:val="en-US" w:eastAsia="zh-CN"/>
              </w:rPr>
              <w:t>支持文档操作审计、文档打印审计、剪贴板使用审计、光盘刻录审计、邮件发送审计、即时聊天审计、上传下载审计和屏幕录像，支持审计附件原文件上传服务器；</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48.</w:t>
            </w:r>
            <w:r>
              <w:rPr>
                <w:rFonts w:hint="eastAsia" w:ascii="宋体" w:hAnsi="宋体" w:eastAsia="宋体" w:cs="宋体"/>
                <w:sz w:val="24"/>
                <w:szCs w:val="24"/>
                <w:vertAlign w:val="baseline"/>
                <w:lang w:val="en-US" w:eastAsia="zh-CN"/>
              </w:rPr>
              <w:t>支持设备使用情况审计、应用操作审计、浏览网站审计、网络搜索审计；</w:t>
            </w:r>
          </w:p>
          <w:p>
            <w:pPr>
              <w:ind w:firstLine="480" w:firstLineChars="200"/>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49.</w:t>
            </w:r>
            <w:r>
              <w:rPr>
                <w:rFonts w:hint="eastAsia" w:ascii="宋体" w:hAnsi="宋体" w:eastAsia="宋体" w:cs="宋体"/>
                <w:sz w:val="24"/>
                <w:szCs w:val="24"/>
                <w:vertAlign w:val="baseline"/>
                <w:lang w:val="en-US" w:eastAsia="zh-CN"/>
              </w:rPr>
              <w:t>支持客户端根据管理流程自主创建审批流程，可创建多个审批流程，支持设置多个审批环节，单审批环节支持设置多个审批人，支持严格模式和宽松模式审批；</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50.</w:t>
            </w:r>
            <w:r>
              <w:rPr>
                <w:rFonts w:hint="eastAsia" w:ascii="宋体" w:hAnsi="宋体" w:eastAsia="宋体" w:cs="宋体"/>
                <w:sz w:val="24"/>
                <w:szCs w:val="24"/>
                <w:vertAlign w:val="baseline"/>
                <w:lang w:val="en-US" w:eastAsia="zh-CN"/>
              </w:rPr>
              <w:t>管控平台支持按申请类型和申请人批量处理审批任务；</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51.</w:t>
            </w:r>
            <w:r>
              <w:rPr>
                <w:rFonts w:hint="eastAsia" w:ascii="宋体" w:hAnsi="宋体" w:eastAsia="宋体" w:cs="宋体"/>
                <w:sz w:val="24"/>
                <w:szCs w:val="24"/>
                <w:vertAlign w:val="baseline"/>
                <w:lang w:val="en-US" w:eastAsia="zh-CN"/>
              </w:rPr>
              <w:t>支持向客户端下发多个审批流程，客户端可自主选择审批流程。客户端支持查看详细的审批进度。支持自动审批，并在自动审批时记录审批日志；</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52.</w:t>
            </w:r>
            <w:r>
              <w:rPr>
                <w:rFonts w:hint="eastAsia" w:ascii="宋体" w:hAnsi="宋体" w:eastAsia="宋体" w:cs="宋体"/>
                <w:sz w:val="24"/>
                <w:szCs w:val="24"/>
                <w:vertAlign w:val="baseline"/>
                <w:lang w:val="en-US" w:eastAsia="zh-CN"/>
              </w:rPr>
              <w:t>支持管理员将审批权限委托给客户端，由客户端代理审批；</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53.</w:t>
            </w:r>
            <w:r>
              <w:rPr>
                <w:rFonts w:hint="eastAsia" w:ascii="宋体" w:hAnsi="宋体" w:eastAsia="宋体" w:cs="宋体"/>
                <w:sz w:val="24"/>
                <w:szCs w:val="24"/>
                <w:vertAlign w:val="baseline"/>
                <w:lang w:val="en-US" w:eastAsia="zh-CN"/>
              </w:rPr>
              <w:t>支持APP应用库、URL网址库、标签库、时间库、USB移动存储库、审批流程库；</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54.</w:t>
            </w:r>
            <w:r>
              <w:rPr>
                <w:rFonts w:hint="eastAsia" w:ascii="宋体" w:hAnsi="宋体" w:eastAsia="宋体" w:cs="宋体"/>
                <w:sz w:val="24"/>
                <w:szCs w:val="24"/>
                <w:vertAlign w:val="baseline"/>
                <w:lang w:val="en-US" w:eastAsia="zh-CN"/>
              </w:rPr>
              <w:t>账户管理提供权限描述符功能，在已有客户端和功能授权的基础上去掉一些特殊权限，如对指定客户端的强制远程、禁止卸载客户端等；</w:t>
            </w:r>
          </w:p>
          <w:p>
            <w:pPr>
              <w:ind w:firstLine="480" w:firstLineChars="200"/>
              <w:jc w:val="both"/>
              <w:rPr>
                <w:rFonts w:hint="eastAsia"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55.</w:t>
            </w:r>
            <w:r>
              <w:rPr>
                <w:rFonts w:hint="eastAsia" w:ascii="宋体" w:hAnsi="宋体" w:eastAsia="宋体" w:cs="宋体"/>
                <w:sz w:val="24"/>
                <w:szCs w:val="24"/>
                <w:vertAlign w:val="baseline"/>
                <w:lang w:val="en-US" w:eastAsia="zh-CN"/>
              </w:rPr>
              <w:t>支持通过级联配置建立多台服务器间的联系，实现多对象间的映射关联，建立数据之间的级联关系提高管理效率。</w:t>
            </w:r>
          </w:p>
        </w:tc>
        <w:tc>
          <w:tcPr>
            <w:tcW w:w="510" w:type="dxa"/>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540" w:type="dxa"/>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70" w:type="dxa"/>
          </w:tcPr>
          <w:p>
            <w:pPr>
              <w:rPr>
                <w:rFonts w:hint="eastAsia" w:ascii="黑体" w:hAnsi="黑体" w:eastAsia="黑体" w:cs="Times New Roman"/>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restart"/>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00"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体</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化</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能</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控</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维</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w:t>
            </w:r>
          </w:p>
        </w:tc>
        <w:tc>
          <w:tcPr>
            <w:tcW w:w="585" w:type="dxa"/>
            <w:vMerge w:val="restart"/>
            <w:vAlign w:val="center"/>
          </w:tcPr>
          <w:p>
            <w:pPr>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监监控系统</w:t>
            </w:r>
          </w:p>
        </w:tc>
        <w:tc>
          <w:tcPr>
            <w:tcW w:w="555" w:type="dxa"/>
            <w:gridSpan w:val="2"/>
            <w:vAlign w:val="center"/>
          </w:tcPr>
          <w:p>
            <w:pPr>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监监控工作台</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1、实现支持面向业务的监控，展示所有业务当前的运行情况和关联的资源数；</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2、实现接入的监控资源总体情况，包括正常设备数、严重设备数、提醒设备数、失联设备数等；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3、实现系统接入的设备数及各种设备类型的接入数，包括操作系统、数据库、中间件、网络设备、服务器、存储等；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4、展示最新严重告警信息，能够快捷定位需要处理的告警事件；</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5、内置丰富的资源面板，用户可根据需求自主拖拽布局，多维度多视角的自定义资源面板，帮助用户实现登录即工作的便捷。</w:t>
            </w:r>
          </w:p>
        </w:tc>
        <w:tc>
          <w:tcPr>
            <w:tcW w:w="510" w:type="dxa"/>
            <w:vMerge w:val="restart"/>
            <w:vAlign w:val="center"/>
          </w:tcPr>
          <w:p>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540" w:type="dxa"/>
            <w:vMerge w:val="restart"/>
            <w:vAlign w:val="center"/>
          </w:tcPr>
          <w:p>
            <w:pPr>
              <w:widowControl/>
              <w:spacing w:line="42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70" w:type="dxa"/>
            <w:vMerge w:val="restart"/>
          </w:tcPr>
          <w:p>
            <w:pPr>
              <w:rPr>
                <w:rFonts w:hint="eastAsia" w:ascii="黑体" w:hAnsi="黑体" w:eastAsia="黑体" w:cs="Times New Roman"/>
                <w:b w:val="0"/>
                <w:bCs w:val="0"/>
                <w:sz w:val="32"/>
                <w:szCs w:val="32"/>
                <w:vertAlign w:val="baseline"/>
                <w:lang w:val="en-US" w:eastAsia="zh-CN"/>
              </w:rPr>
            </w:pPr>
            <w:r>
              <w:rPr>
                <w:rFonts w:hint="eastAsia" w:ascii="宋体" w:hAnsi="宋体" w:eastAsia="宋体"/>
                <w:sz w:val="22"/>
              </w:rPr>
              <w:t>要求平台为终身授权，开放系统所有模块供用户使用，且被监控对象授权数量不做限制，支持无限扩容，并对用户开放监控模板，用户可自行配置监控对象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ind w:firstLine="480" w:firstLineChars="200"/>
              <w:jc w:val="center"/>
              <w:rPr>
                <w:rFonts w:hint="eastAsia" w:ascii="宋体" w:hAnsi="宋体" w:eastAsia="宋体" w:cs="宋体"/>
                <w:sz w:val="24"/>
                <w:szCs w:val="24"/>
                <w:vertAlign w:val="baseline"/>
                <w:lang w:val="en-US" w:eastAsia="zh-CN"/>
              </w:rPr>
            </w:pPr>
          </w:p>
        </w:tc>
        <w:tc>
          <w:tcPr>
            <w:tcW w:w="585" w:type="dxa"/>
            <w:vMerge w:val="continue"/>
            <w:tcBorders/>
            <w:vAlign w:val="center"/>
          </w:tcPr>
          <w:p>
            <w:pPr>
              <w:ind w:firstLine="480" w:firstLineChars="200"/>
              <w:jc w:val="center"/>
              <w:rPr>
                <w:rFonts w:hint="eastAsia" w:ascii="宋体" w:hAnsi="宋体" w:eastAsia="宋体" w:cs="宋体"/>
                <w:sz w:val="24"/>
                <w:szCs w:val="24"/>
                <w:vertAlign w:val="baseline"/>
                <w:lang w:val="en-US" w:eastAsia="zh-CN"/>
              </w:rPr>
            </w:pPr>
          </w:p>
        </w:tc>
        <w:tc>
          <w:tcPr>
            <w:tcW w:w="555" w:type="dxa"/>
            <w:gridSpan w:val="2"/>
            <w:vAlign w:val="center"/>
          </w:tcPr>
          <w:p>
            <w:pPr>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综综合监控</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1、支持展示监控对象的总体概况，包括监控资源的基本信息、核心指标、实时状态和实时告警信息；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2、支持根据告警级别、发生时间等条件查询监控对象的全部告警信息；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3、支持快速切换当前业务系统的其他监控对象，便于查找分析问题；</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4、实现展示监控对象的全部指标列表，针对每个指标支持图形化显示历史曲线；</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5、支持查看监控对象所有指标某个时刻点的数据，为分析历史故障提供决策依据；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6、支持所有监控对象显示在一个列表中，清晰看到每类监控对象的数量和通过关键字快速查找；</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7、支持快速跳转设备的管理口功能；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8、支持在线执行脚本，包括ping、端口扫描、</w:t>
            </w:r>
            <w:r>
              <w:rPr>
                <w:rFonts w:hint="eastAsia" w:ascii="宋体" w:hAnsi="宋体" w:eastAsia="宋体" w:cs="宋体"/>
                <w:sz w:val="24"/>
                <w:szCs w:val="24"/>
                <w:vertAlign w:val="baseline"/>
                <w:lang w:val="en-US" w:eastAsia="zh-CN"/>
              </w:rPr>
              <w:fldChar w:fldCharType="begin"/>
            </w:r>
            <w:r>
              <w:rPr>
                <w:rFonts w:hint="eastAsia" w:ascii="宋体" w:hAnsi="宋体" w:eastAsia="宋体" w:cs="宋体"/>
                <w:sz w:val="24"/>
                <w:szCs w:val="24"/>
                <w:vertAlign w:val="baseline"/>
                <w:lang w:val="en-US" w:eastAsia="zh-CN"/>
              </w:rPr>
              <w:instrText xml:space="preserve"> HYPERLINK "http://47.93.189.29/zbx/zabbix.php?action=script.edit&amp;scriptid=6" </w:instrText>
            </w:r>
            <w:r>
              <w:rPr>
                <w:rFonts w:hint="eastAsia" w:ascii="宋体" w:hAnsi="宋体" w:eastAsia="宋体" w:cs="宋体"/>
                <w:sz w:val="24"/>
                <w:szCs w:val="24"/>
                <w:vertAlign w:val="baseline"/>
                <w:lang w:val="en-US" w:eastAsia="zh-CN"/>
              </w:rPr>
              <w:fldChar w:fldCharType="separate"/>
            </w:r>
            <w:r>
              <w:rPr>
                <w:rFonts w:hint="eastAsia" w:ascii="宋体" w:hAnsi="宋体" w:eastAsia="宋体" w:cs="宋体"/>
                <w:sz w:val="24"/>
                <w:szCs w:val="24"/>
                <w:vertAlign w:val="baseline"/>
                <w:lang w:val="en-US" w:eastAsia="zh-CN"/>
              </w:rPr>
              <w:t>Traceroute</w:t>
            </w:r>
            <w:r>
              <w:rPr>
                <w:rFonts w:hint="eastAsia" w:ascii="宋体" w:hAnsi="宋体" w:eastAsia="宋体" w:cs="宋体"/>
                <w:sz w:val="24"/>
                <w:szCs w:val="24"/>
                <w:vertAlign w:val="baseline"/>
                <w:lang w:val="en-US" w:eastAsia="zh-CN"/>
              </w:rPr>
              <w:fldChar w:fldCharType="end"/>
            </w:r>
            <w:r>
              <w:rPr>
                <w:rFonts w:hint="eastAsia" w:ascii="宋体" w:hAnsi="宋体" w:eastAsia="宋体" w:cs="宋体"/>
                <w:sz w:val="24"/>
                <w:szCs w:val="24"/>
                <w:vertAlign w:val="baseline"/>
                <w:lang w:val="en-US" w:eastAsia="zh-CN"/>
              </w:rPr>
              <w:t>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9、支持针对具体监控对象的监控指标和触发器的管理；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10、支持Windows、Linux操作系统的监控，支持主动和被动两种方式；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11、支持对CPU使用率、CPU负载、队列长度、CPU系统态使用率的监控，反映CPU的使用和消耗情况；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12、支对内存使用情况监控，包括内存使用率、交换空间使用率、内存空闲率等；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13、支持对磁盘剩余空间、磁盘IO、传输速率、响应时间、吞吐量的监控；提供磁盘预计用完时间；</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14、支持对网络发送与接收速率、丢包率、错误包数、网卡流量进行监控；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15、支持对进程、端口和服务进行监控。分析进程占用内存和CPU的相关情况，如：进程CPU占用前二十，进程内存占用前二十等；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16、支持MySQL、SQLServer、Oracle、DB2、MongoDB、Redis、ElasticSearch、Caché和达梦数据库的监控；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17、支持会话数、连接数、会话锁定率、活跃会话等各类性能指标的监控；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18、支持资源和缓存等可用指标的监控；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19、支持对阻塞和死锁等可用性监控；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20、支持对数据库备份状态及结果监控；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21、支持对慢查询（SQL）进行监控；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22、支持对表空间进程监控；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23、支持对文件进行监控，提供日志文件信息；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24、支持对 Nginx、IIS、Tomcat、WebLogic、Resin、Apache、Zookeeper、Jboos、东方通TongWeb中间件的监控；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25、支持对ActiveMQ、RabbitMQ、Kafka等消息队列的监控；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26、支持对Zookeeper、Kafka集群进行监控；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27、支持中间件的请求、会话、类、线程、堆内存、垃圾回收和资源等进行监控；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28、支持系统可用性监控，包括响应状态和响应时间等；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29、支持针对系统的接口可用性进行监控，包括接口响应时间、响应码、响应状态等；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30、支持针对系统的某些功能可用性监控，包括系统登录、重点功能、退出等；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31、支持虚拟化平台的监控，包括虚拟化平台的宿主机、集群、虚拟机等监控；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32、支持虚拟化平台的总体情况展示，包括虚拟机的开关机情况、宿主机的开关机情况、CPU\硬盘\内存的总体使用情况、虚拟机CPU使用率和内存使用率前五等；。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33、支持主机视图和虚拟机视图两种树状维度，清晰显示虚拟化平台的架构；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34、支持虚拟机视角监控，包括虚拟机的IP、状态、CPU使用率、内存使用率、磁盘使用率、CPU核数、内存大小等；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35、支持监控虚拟机和宿主机的状态、CPU、内存、磁盘等基础信息；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36、支持对不同品牌交换机、防火墙、入侵防护、上网行为、负载均衡等安全设备的监控；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37、支持对不同品牌交换机端口状态、流量监控分析功能；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38、支持对不同品牌交换机电源、风扇、电源、主板等硬件监控，CPU、内存的性能监控；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39、支持对华为、戴尔、华三、惠普、联想、浪潮等各品牌物理服务器的监控；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40、支持对跨平台(Windows、Linux、Unix) 操作系统级指标项的监控；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41、支持读取服务器处理器、内存、硬盘、网络等的配置信息；提供IO分析数据；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42、支持对物理服务器的硬件监控，包括风扇、温度、电源、电池、电流、电压和主板等；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43、支持对惠普、日立、EMC、群晖、IBM、华为等各平台物理存储设备的监控；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44、支持读取存储池和物理硬盘信息，支持对存储的分析，包括发送数、错误硬盘数、Autosupport发送成功数等；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45、支持读取存储的网口状态、速率、以及流量等信息；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46、支持获取存储的背板和节点信息。</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告警管理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1、支持树状结构显示各级别告警各个状态的总体情况；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2、支持我跟进的告警功能；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3、支持告警按照严重程度分类排序；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4、支持告警的批量确认和处理等审批；</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5、支持告警的忽略和取消忽略功能，忽略后不再提醒；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6、支持告警存入知识库；</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7、支持根据告警自动分析解决方案；</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8、跟医院现有工单系统无缝对接，实现告警信息自动同步给工单系统。工单系统处理后自动回写状态和处理过程，完成监控告警的闭环管理。（报价需包含此接口费用）；</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9、支持按监控对象类型进行分工；</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10、支持按业务系统进行分工；</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11、支持按IP地址进行分工；</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12、支持短信、钉钉机器人、企业微信机器人、邮件等各种通知媒介的方式进行告警；</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13、支持各类媒介消息模版的配置；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14、支持消息的订阅，按照监控对象分发给不同的运维人员；</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15、支持根据设备级别发给不同的人员；</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16、告警支持设备等级的差异化通知，包括通知方式等。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业务系统</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1、支持按业务系统分类、等保级别、网络类型等多维度树状展示；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2、支持展示业务系统关联资源的所有告警信息；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3、支持业务系统的健康度计算；</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4、提供手动方式创建业务拓扑架构图，支持用户进行自定义拓扑绘制及管理功能； </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5、支持业务拓扑图显示各资源目前的实时状态；</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6、业务拓扑图绘制时，支持分块组合模式；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7、业务拓扑图绘制时，支持不同品牌不同型号的设备图标自定义。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5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可视化看板</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1、基于H5技术实现拓扑图功能，通过拓扑图模块用户能了解当前生产网络的整体运行情况；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2、链路支持实线和虚线，支持链路流动，可根据链路的流量大小支持不同颜色、颜色可以调色面板的方式用户自定义；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3、拓扑图支持分组，背景可透明可自定义颜色和渐变，支持鼠标放大和缩小拓扑图；</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4、通过已纳入管理的IT资源告警情况、关键指标等，平台创新性的设计了运维驾驶舱大屏功能，可实时界面展示监控整体运行情况；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5、支持将关键业务或者核心系统的监控情况进行展示；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6、支持自定义大屏，通过拖拉拽实现个性化大屏；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7、支持网络拓扑大屏的设计，包括拓扑图之间的跳转、区域块等；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8、支持拓扑图设计的样式自定义。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可视化报表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1、支持自动生成每天的日报，包括CPU使用率前五、内存使用率前五、磁盘利用率前五、触发器告警前十等；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2、支持自动生成每月的月报，包括对象告警前十、触发器告警前十等；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3、支持对当前未恢复报警的分类查询统计功能；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4、支持根据对象告警次数最多查询统计功能；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5、支持对触发告警次数最多统计功能；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6、支持对告警恢复时长最长统计功能。</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运维管理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1、支持一件扫描IP信息，掌控IP使用情况；</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2、支持子网的IP汇总展示，包括已分配在线、已分配未在线、未分配等；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3、支持IP地址的分组管理功能；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4、支持知识库关联触发器功能；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5、支持知识库分类管理；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6、支持处理告警事件自动匹配知识库功能。</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系统配置</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1、支持定时任务的定时执行和立即执行两种方式；</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2、支持针对各种监控对象的监控指标展示界面可自定义，用户可根据自己的关注度定义每种监控对象的展示面板。如：每种数据库的监控面板可自定义，可差异化定制；</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3、支持模板的导入、导出、分组设置、触发器设置、监控指标设置等功能；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4、支持维护供应商信息。</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采集管理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1、支持监控主机的添加和导入，查看主机的监控项、触发器和自动发现等；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2、支持主机群组的管理；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3、支持各类监控模版的创建和配置，已经内置100个模版；</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4、监控指标维护，可以对主机设备及其模板、监控项、触发器进行添加、删除、修改等操作；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5、支持自动发现功能，配置自动发现设备的IP范围和配置规则名称，启用之后即可自动发现配置的IP段中添加的设备；</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6、支持对自动发现的监控对象进行模版的配置，自动分组；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7、支持跨网、跨地区部署代理，监控数据统一汇总；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8、支持主动式和被动式的数据推送。</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报障管理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IT呼叫中心</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1、在电话响起时，自动弹出报修页面；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2、实时在线录音，录音文件可传至服务器永久保存，录音文件可回放，可监控多路电话；</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3、自动记录已接、未接、呼出的电话记录。</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值班管理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1、汇总当前值班的所有工作，包括当日值班情况，当前值班人，交接班，接单、来电记录等；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2、在来电弹屏时，自动解析来电号码，并根据来电号码自动识别对应的来电人或者来电客户；</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3、来电时自动提示当前客户历史报修记录，根据记录可回复客户进度和判断是否重复报修；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4、在报修单填写时，系统根据填写的内容自动进行分词搜索知识库，如果有对应的知识库可以进行“引用”；</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5、包括自动派单和手动派单。</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工单管理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1、支持手机接单、电脑接单；</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2、支持工单转交给其它同事，在手机，电脑均可操作；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3、可以填写多次处理记录，支持语音自动识别为文字；</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4、维修处理完成，转为待评价状态；</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5、支持不同的维度评价，例如响应速度，服务态度，等，类似京东购物评价，三天未评价，系统默认好评；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6、根据关键词（故障描述、解决办法等）、报修时间、工程师和工单状态等进行综合查询和导出EXCEL。</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知识库管理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1、实现系统自动分词进行模糊搜索；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2、实现对知识库的评价功能；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3、支持富文本编辑，实现图文结合的知识库，提供附件上传等功能；</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4、维修结束后，可以把维修过程自动转入知识库。</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智能提醒</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1、在报修处理的全过程，系统通过微信自动提醒；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2、当有新的来电时，系统自动声音提醒；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3、当有新的工单、值班等自动提醒；</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4、当未能及时接单时系统自动拨打工程师手机进行提醒。</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统计报表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1、包括按故障分类、按工程师、按客户等多维度统计；</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2、包括按知识分类、贡献人等多维度统计。</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移动端功能</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1、可采用拍照、录音、文字描述、语音识别等方式进行报修；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2、在故障处理的各个环节，系统通过微信自动把处理的实时进度信息反馈给报修人；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3、通过手机可以派单、转交、接单、填写处理记录、完成、关闭工单等操作；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4、当工程师完成时，报修人可以进行评价，类似京东评价；</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5、通过微信扫一扫进行设备巡检，根据手机提示的巡检项目逐项核对并记录，然后现场拍照确保人员真正到达现场；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6、通过微信扫一扫可以查询到设备的具体信息；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7、电子电话本，包括常用电话、客户电话和查到电话可以直接呼叫。</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资产巡检管理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台账管理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资产台账整体管理，此功能为了辅助巡检管理使用。</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系统平台</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1、组织维护，人员信息维护；</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2、支持按区域分工，按设备类型分工，派单方式支持直接派给工程师，派给组长（组长下发），派给多个工程师等；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3、角色权限、菜单权限、资源权限。</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巡检管理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1、通过微信扫一扫可以查询到设备的具体信息；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2、针对每种设备类型可以设置标准化的巡检作业体系；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3、通过手机微信进行现场巡检；</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4、填写巡检记录，并现场拍照；</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5、巡检设备的设置，待巡设备的提醒等；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6、设置巡检模板； </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7、可以针对不同类型，不同品牌，不同型号设备设置不同的巡检周期，巡检方式及内容；</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8、设备类型设置，建立树型设备分类结构；</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9、维护厂家信息。</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统计报表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巡检统计、资产统计。</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1、以项目的维度，查看自己所参与的项目中产生的任务、交付物、进度、会议、动态等；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2、以任务的维度，查看自己所接受的任务，包括改进类、需求类、问题类、任务类，所属的项目、提出时间、截止时间、优先级、完成情况等，可对任务进行汇报，上传相关文档；</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3、需求讨论会，项目启动会，项目周会，沟通协调会，验收总结会等，各种会议记录，会议产生的任务，督办，需求跟踪，可根据关键字，类型，项目名称进行检索；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4、把控所有在进行中的项目，历史和本月任务是否解决，查看未解决的问题、相关负责人、项目所处进度、会议等；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5、查看单位所有的在建、已建、取消的项目，期间产生的任务、需求、问题、交付物、项目会议等；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6、对项目的大节点、里程碑进行配置；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7、对项目进展过程中可以通过固定模板汇报项目，分为日报、周报、月报、季度、阶段汇报或找其他类；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8、在项目进展过程中，项目的配置信息、参与的人员发生改变后，可以在页面看到修改痕迹；</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9、每个项目可自动生成脑图、甘特图，可自由缩放。</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需求管理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1、支持电脑、手机建需求；</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2、支持需求的暂停，可再启动；</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3、支持需求转交给其它同事，在手机，电脑均可操作；</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4、支持需求终止；</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5、支持需求拒绝，派发给他人；</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6、可以填写多次处理记录，支持语音自动识别为文字。修改当前进度；</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7、需求完成，可上传附件；</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8、根据关键词（需求描述、处理办法等）、时间、状态、进度等进行综合查询和导出EXCEL。</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文档管理</w:t>
            </w:r>
          </w:p>
        </w:tc>
        <w:tc>
          <w:tcPr>
            <w:tcW w:w="5265" w:type="dxa"/>
            <w:vAlign w:val="top"/>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对项目中产生的文档，自动建立文档库，按照项目名称建立文件夹，也可手工建立文件夹，通过拖拉的方式上传文件。根据不同的维度搜索文件。</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合同发票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实现合同基本信息的维护。</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发票管理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发票各要素管理。</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对往来供应商的管理。</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统计分析</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合同、发票各个维度，综合分析。</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设置</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基础数据字典维护。</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科室综合管理</w:t>
            </w: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定时任务</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能够建立定时任务模板，设置重复规则、并可提醒固定人员或者排班人员。</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智能机器人</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实现智能机器人提醒功能，根据业务规则、提醒频率、提醒方式等提醒不同的人员。如：任务开始前、任务结束前、需求开始前、需求结束前等。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MARK</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在工单、需求、任务等事件管理过程中可以随时MARK，定点提醒、沟通。</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智能机器人</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实现智能机器人提醒功能，根据业务规则、提醒频率、提醒方式等提醒不同的人员。如：任务开始前、任务结束前、需求开始前、需求结束前等。</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监控中心</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实现拖拽式自由布局，无需编码，全图形化编辑，快速设计大屏可视化看板。支持从静态数据、API、SQL语句等多种数据源接入数据。</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人员去向</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1、可以标识自己是在岗、出差、会议中，等状态，状态可以根据情况进行配置；</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2、在手机上也可以方便的设置自己的去向。</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排班管理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1、可以设置不同班次，如白班、夜班，可以设置不同时间段、排班负责人、显示顺序、值班人员及顺序均可自定义；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2、支持根据值班规则，自动排班，也可以自定义修改排班表，支持排班表的Excel导出，以及在线直接打印；</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3、支持值班日志的自动生成，可以自动汇总当天的电话情况，工单情况，生成交接班说明。</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数据应用</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1、可以将需要纳入管理的评估项设置为指标，分为主观和客观，并可为指标项归类；</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2、可支配不同的模板，对每一个模板配置不同的指标项，为每一个指标项设置所占比重；</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3、选择相应的应用模板，对人员进行结果打分；</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4、可根据时间、人员、科室查询数据报表。</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5" w:hRule="atLeast"/>
        </w:trPr>
        <w:tc>
          <w:tcPr>
            <w:tcW w:w="607" w:type="dxa"/>
            <w:vMerge w:val="continue"/>
            <w:vAlign w:val="center"/>
          </w:tcPr>
          <w:p>
            <w:pPr>
              <w:jc w:val="left"/>
            </w:pPr>
          </w:p>
        </w:tc>
        <w:tc>
          <w:tcPr>
            <w:tcW w:w="900" w:type="dxa"/>
            <w:vMerge w:val="continue"/>
            <w:vAlign w:val="center"/>
          </w:tcPr>
          <w:p>
            <w:pPr>
              <w:jc w:val="left"/>
            </w:pPr>
          </w:p>
        </w:tc>
        <w:tc>
          <w:tcPr>
            <w:tcW w:w="585" w:type="dxa"/>
            <w:vMerge w:val="continue"/>
            <w:tcBorders/>
            <w:vAlign w:val="center"/>
          </w:tcPr>
          <w:p>
            <w:pPr>
              <w:jc w:val="left"/>
            </w:pPr>
          </w:p>
        </w:tc>
        <w:tc>
          <w:tcPr>
            <w:tcW w:w="5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综合管理</w:t>
            </w:r>
          </w:p>
        </w:tc>
        <w:tc>
          <w:tcPr>
            <w:tcW w:w="5265" w:type="dxa"/>
            <w:vAlign w:val="center"/>
          </w:tcPr>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1、可安公司内部的任务，包括完成时间、完成人等信息；</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2、公司内部的通知公告；</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3、管理公司内部的会议，如周会等；</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4、分享公司内部的规章制度；</w:t>
            </w:r>
          </w:p>
          <w:p>
            <w:p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5、支持每个机房生成二维码，进出可扫码进行记录，并统计分析。</w:t>
            </w:r>
          </w:p>
        </w:tc>
        <w:tc>
          <w:tcPr>
            <w:tcW w:w="510" w:type="dxa"/>
            <w:vMerge w:val="continue"/>
            <w:vAlign w:val="center"/>
          </w:tcPr>
          <w:p>
            <w:pPr>
              <w:jc w:val="left"/>
            </w:pPr>
          </w:p>
        </w:tc>
        <w:tc>
          <w:tcPr>
            <w:tcW w:w="540" w:type="dxa"/>
            <w:vMerge w:val="continue"/>
            <w:vAlign w:val="center"/>
          </w:tcPr>
          <w:p>
            <w:pPr>
              <w:jc w:val="left"/>
            </w:pPr>
          </w:p>
        </w:tc>
        <w:tc>
          <w:tcPr>
            <w:tcW w:w="870" w:type="dxa"/>
            <w:vMerge w:val="continue"/>
          </w:tcPr>
          <w:p>
            <w:pPr>
              <w:jc w:val="left"/>
            </w:pPr>
          </w:p>
        </w:tc>
      </w:tr>
    </w:tbl>
    <w:p>
      <w:pPr>
        <w:rPr>
          <w:rFonts w:hint="eastAsia" w:ascii="黑体" w:hAnsi="黑体" w:eastAsia="黑体" w:cs="Times New Roman"/>
          <w:sz w:val="32"/>
          <w:szCs w:val="32"/>
          <w:lang w:val="en-US" w:eastAsia="zh-CN"/>
        </w:rPr>
      </w:pPr>
    </w:p>
    <w:sectPr>
      <w:footerReference r:id="rId3" w:type="default"/>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mIyOGVjZWU4YjUzZGQwNDEwMGY4ZmU0ZTBhZDcifQ=="/>
  </w:docVars>
  <w:rsids>
    <w:rsidRoot w:val="66966428"/>
    <w:rsid w:val="6696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jc w:val="both"/>
    </w:pPr>
    <w:rPr>
      <w:rFonts w:ascii="Calibri" w:hAnsi="Calibri" w:eastAsia="宋体" w:cs="Calibri"/>
      <w:kern w:val="2"/>
      <w:sz w:val="21"/>
      <w:szCs w:val="21"/>
      <w:lang w:val="en-US" w:eastAsia="zh-CN" w:bidi="ar-SA"/>
    </w:rPr>
  </w:style>
  <w:style w:type="paragraph" w:customStyle="1" w:styleId="9">
    <w:name w:val="表格文字"/>
    <w:basedOn w:val="1"/>
    <w:next w:val="2"/>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2023-11-06T03:06:00Z</dcterms:created>
  <dc:creator>超越自然</dc:creator>
  <cp:lastModifiedBy>超越自然</cp:lastModifiedBy>
  <dcterms:modified xsi:type="dcterms:W3CDTF">2023-11-06T05:20:36Z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709EDA7BF0D7434CA9C0B36EA2079B67_11</vt:lpwstr>
  </property>
</Properties>
</file>