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288" w:lineRule="atLeast"/>
        <w:ind w:right="0"/>
        <w:jc w:val="left"/>
        <w:rPr>
          <w:rFonts w:hint="eastAsia" w:ascii="方正黑体_GBK" w:hAnsi="方正黑体_GBK" w:eastAsia="方正黑体_GBK" w:cs="方正黑体_GBK"/>
          <w:color w:val="000000"/>
          <w:sz w:val="32"/>
          <w:szCs w:val="32"/>
        </w:rPr>
      </w:pPr>
      <w:bookmarkStart w:id="0" w:name="_GoBack"/>
      <w:r>
        <w:rPr>
          <w:rFonts w:hint="eastAsia" w:ascii="方正黑体_GBK" w:hAnsi="方正黑体_GBK" w:eastAsia="方正黑体_GBK" w:cs="方正黑体_GBK"/>
          <w:b/>
          <w:bCs/>
          <w:i w:val="0"/>
          <w:iCs w:val="0"/>
          <w:caps w:val="0"/>
          <w:color w:val="000000"/>
          <w:spacing w:val="0"/>
          <w:kern w:val="0"/>
          <w:sz w:val="32"/>
          <w:szCs w:val="32"/>
          <w:shd w:val="clear" w:color="auto" w:fill="FFFFFF"/>
          <w:lang w:val="en-US" w:eastAsia="zh-CN" w:bidi="ar"/>
        </w:rPr>
        <w:t>附件2：资格条件及证明文件</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1" w:type="dxa"/>
            <w:noWrap w:val="0"/>
            <w:vAlign w:val="center"/>
          </w:tcPr>
          <w:p>
            <w:pPr>
              <w:pStyle w:val="2"/>
              <w:ind w:left="0" w:leftChars="0" w:firstLine="482" w:firstLineChars="200"/>
              <w:jc w:val="both"/>
              <w:rPr>
                <w:rFonts w:hint="eastAsia" w:ascii="仿宋" w:hAnsi="仿宋" w:eastAsia="仿宋" w:cs="仿宋"/>
                <w:b/>
                <w:bCs/>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000000"/>
                <w:spacing w:val="0"/>
                <w:kern w:val="0"/>
                <w:sz w:val="24"/>
                <w:szCs w:val="24"/>
                <w:shd w:val="clear" w:color="auto" w:fill="FFFFFF"/>
                <w:vertAlign w:val="baseline"/>
                <w:lang w:val="en-US" w:eastAsia="zh-CN" w:bidi="ar"/>
              </w:rPr>
              <w:t>资格条件</w:t>
            </w:r>
          </w:p>
        </w:tc>
        <w:tc>
          <w:tcPr>
            <w:tcW w:w="5761" w:type="dxa"/>
            <w:noWrap w:val="0"/>
            <w:vAlign w:val="center"/>
          </w:tcPr>
          <w:p>
            <w:pPr>
              <w:pStyle w:val="2"/>
              <w:ind w:firstLine="1928" w:firstLineChars="800"/>
              <w:jc w:val="both"/>
              <w:rPr>
                <w:rFonts w:hint="eastAsia" w:ascii="仿宋" w:hAnsi="仿宋" w:eastAsia="仿宋" w:cs="仿宋"/>
                <w:b/>
                <w:bCs/>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000000"/>
                <w:spacing w:val="0"/>
                <w:kern w:val="0"/>
                <w:sz w:val="24"/>
                <w:szCs w:val="24"/>
                <w:shd w:val="clear" w:color="auto" w:fill="FFFFFF"/>
                <w:vertAlign w:val="baseline"/>
                <w:lang w:val="en-US" w:eastAsia="zh-CN" w:bidi="ar"/>
              </w:rPr>
              <w:t>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t>具有独立承担民事责任的能力和报价产品生产（经营）资质、资格</w:t>
            </w:r>
          </w:p>
        </w:tc>
        <w:tc>
          <w:tcPr>
            <w:tcW w:w="576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供应商是生产企业的：提供符合《中华人民共和国药品管理法》《药品生产管理质量规范》的</w:t>
            </w:r>
            <w:r>
              <w:rPr>
                <w:rFonts w:hint="eastAsia" w:ascii="仿宋" w:hAnsi="仿宋" w:eastAsia="仿宋" w:cs="仿宋"/>
                <w:b w:val="0"/>
                <w:bCs/>
                <w:color w:val="000000"/>
                <w:sz w:val="24"/>
                <w:szCs w:val="24"/>
              </w:rPr>
              <w:t>生产厂家资质（</w:t>
            </w:r>
            <w:r>
              <w:rPr>
                <w:rFonts w:hint="eastAsia" w:ascii="仿宋" w:hAnsi="仿宋" w:eastAsia="仿宋" w:cs="仿宋"/>
                <w:b w:val="0"/>
                <w:bCs/>
                <w:color w:val="000000"/>
                <w:sz w:val="24"/>
                <w:szCs w:val="24"/>
                <w:lang w:eastAsia="zh-CN"/>
              </w:rPr>
              <w:t>生产</w:t>
            </w:r>
            <w:r>
              <w:rPr>
                <w:rFonts w:hint="eastAsia" w:ascii="仿宋" w:hAnsi="仿宋" w:eastAsia="仿宋" w:cs="仿宋"/>
                <w:b w:val="0"/>
                <w:bCs/>
                <w:color w:val="000000"/>
                <w:sz w:val="24"/>
                <w:szCs w:val="24"/>
              </w:rPr>
              <w:t>许可证、营业执照等）</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供应商是经销商的：提供符合《中华人民共和国药品管理法》的经营企业</w:t>
            </w:r>
            <w:r>
              <w:rPr>
                <w:rFonts w:hint="eastAsia" w:ascii="仿宋" w:hAnsi="仿宋" w:eastAsia="仿宋" w:cs="仿宋"/>
                <w:b w:val="0"/>
                <w:bCs/>
                <w:color w:val="000000"/>
                <w:sz w:val="24"/>
                <w:szCs w:val="24"/>
              </w:rPr>
              <w:t>资质（经营许可证、营业执照等）</w:t>
            </w:r>
            <w:r>
              <w:rPr>
                <w:rFonts w:hint="eastAsia" w:ascii="仿宋" w:hAnsi="仿宋" w:eastAsia="仿宋" w:cs="仿宋"/>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（2）提供法定代表人/负责人身份证明书（含法定代表人/负责人身份证明材料）</w:t>
            </w:r>
            <w:r>
              <w:rPr>
                <w:rFonts w:hint="eastAsia" w:ascii="仿宋" w:hAnsi="仿宋" w:eastAsia="仿宋" w:cs="仿宋"/>
                <w:b w:val="0"/>
                <w:bCs/>
                <w:color w:val="000000"/>
                <w:sz w:val="24"/>
                <w:szCs w:val="24"/>
                <w:lang w:eastAsia="zh-CN"/>
              </w:rPr>
              <w:t>。</w:t>
            </w:r>
          </w:p>
          <w:p>
            <w:pPr>
              <w:pStyle w:val="2"/>
              <w:spacing w:line="240" w:lineRule="auto"/>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rPr>
              <w:t>（3）供应商派出参加政府采购活动的代表不是法定代表人或组织负责人的，应提供派出代表的《授权委托书》及其身份证明</w:t>
            </w:r>
            <w:r>
              <w:rPr>
                <w:rFonts w:hint="eastAsia" w:ascii="仿宋" w:hAnsi="仿宋" w:eastAsia="仿宋" w:cs="仿宋"/>
                <w:b w:val="0"/>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t>具有良好的商业信誉和健全的财务会计制度</w:t>
            </w:r>
          </w:p>
        </w:tc>
        <w:tc>
          <w:tcPr>
            <w:tcW w:w="576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（1）提供具有良好的商业信誉承诺函</w:t>
            </w:r>
            <w:r>
              <w:rPr>
                <w:rFonts w:hint="eastAsia" w:ascii="仿宋" w:hAnsi="仿宋" w:eastAsia="仿宋" w:cs="仿宋"/>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（2）提供财务状况报告（以下</w:t>
            </w:r>
            <w:r>
              <w:rPr>
                <w:rFonts w:hint="eastAsia" w:ascii="仿宋" w:hAnsi="仿宋" w:eastAsia="仿宋" w:cs="仿宋"/>
                <w:b w:val="0"/>
                <w:bCs/>
                <w:color w:val="000000"/>
                <w:sz w:val="24"/>
                <w:szCs w:val="24"/>
                <w:lang w:eastAsia="zh-CN"/>
              </w:rPr>
              <w:t>二</w:t>
            </w:r>
            <w:r>
              <w:rPr>
                <w:rFonts w:hint="eastAsia" w:ascii="仿宋" w:hAnsi="仿宋" w:eastAsia="仿宋" w:cs="仿宋"/>
                <w:b w:val="0"/>
                <w:bCs/>
                <w:color w:val="000000"/>
                <w:sz w:val="24"/>
                <w:szCs w:val="24"/>
              </w:rPr>
              <w:t>者任选其一）：</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a.可提供202</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年度供应商完整的全套财务报表（至少包括资产负债表、利润表、现金流量表）扫描件；</w:t>
            </w:r>
          </w:p>
          <w:p>
            <w:pPr>
              <w:pStyle w:val="2"/>
              <w:ind w:left="0" w:leftChars="0" w:firstLine="240" w:firstLineChars="10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lang w:val="en-US" w:eastAsia="zh-CN"/>
              </w:rPr>
              <w:t>b</w:t>
            </w:r>
            <w:r>
              <w:rPr>
                <w:rFonts w:hint="eastAsia" w:ascii="仿宋" w:hAnsi="仿宋" w:eastAsia="仿宋" w:cs="仿宋"/>
                <w:b w:val="0"/>
                <w:bCs/>
                <w:color w:val="000000"/>
                <w:sz w:val="24"/>
                <w:szCs w:val="24"/>
              </w:rPr>
              <w:t>.供应商注册时间截至投标截止日不足一年的，也可提供在市场监督管理部门备案的公司章程扫描件。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t>具有履行合同所必需的设备和专业技术能力</w:t>
            </w:r>
          </w:p>
        </w:tc>
        <w:tc>
          <w:tcPr>
            <w:tcW w:w="5761" w:type="dxa"/>
            <w:noWrap w:val="0"/>
            <w:vAlign w:val="center"/>
          </w:tcPr>
          <w:p>
            <w:pPr>
              <w:pStyle w:val="2"/>
              <w:ind w:firstLine="1200" w:firstLineChars="50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rPr>
              <w:t>提供承诺函</w:t>
            </w:r>
            <w:r>
              <w:rPr>
                <w:rFonts w:hint="eastAsia" w:ascii="仿宋" w:hAnsi="仿宋" w:eastAsia="仿宋" w:cs="仿宋"/>
                <w:b w:val="0"/>
                <w:bCs/>
                <w:color w:val="000000"/>
                <w:sz w:val="24"/>
                <w:szCs w:val="24"/>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t>有依法缴纳税收和社会保障资金的良好记录</w:t>
            </w:r>
          </w:p>
        </w:tc>
        <w:tc>
          <w:tcPr>
            <w:tcW w:w="5761" w:type="dxa"/>
            <w:noWrap w:val="0"/>
            <w:vAlign w:val="center"/>
          </w:tcPr>
          <w:p>
            <w:pPr>
              <w:pStyle w:val="2"/>
              <w:ind w:firstLine="1200" w:firstLineChars="50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rPr>
              <w:t>提供承诺函</w:t>
            </w:r>
            <w:r>
              <w:rPr>
                <w:rFonts w:hint="eastAsia" w:ascii="仿宋" w:hAnsi="仿宋" w:eastAsia="仿宋" w:cs="仿宋"/>
                <w:b w:val="0"/>
                <w:bCs/>
                <w:color w:val="000000"/>
                <w:sz w:val="24"/>
                <w:szCs w:val="24"/>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t>参加本次政府采购活动前三年内，在经营活动中没有重大违法记录</w:t>
            </w:r>
          </w:p>
        </w:tc>
        <w:tc>
          <w:tcPr>
            <w:tcW w:w="5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p>
          <w:p>
            <w:pPr>
              <w:pStyle w:val="2"/>
              <w:ind w:firstLine="1200" w:firstLineChars="50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rPr>
              <w:t>提供承诺函</w:t>
            </w:r>
            <w:r>
              <w:rPr>
                <w:rFonts w:hint="eastAsia" w:ascii="仿宋" w:hAnsi="仿宋" w:eastAsia="仿宋" w:cs="仿宋"/>
                <w:b w:val="0"/>
                <w:bCs/>
                <w:color w:val="000000"/>
                <w:sz w:val="24"/>
                <w:szCs w:val="24"/>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noWrap w:val="0"/>
            <w:vAlign w:val="center"/>
          </w:tcPr>
          <w:p>
            <w:pPr>
              <w:pStyle w:val="2"/>
              <w:ind w:left="0" w:leftChars="0" w:firstLine="0" w:firstLineChars="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val="0"/>
                <w:color w:val="000000"/>
                <w:sz w:val="24"/>
                <w:szCs w:val="24"/>
                <w:highlight w:val="none"/>
                <w:lang w:eastAsia="zh-CN"/>
              </w:rPr>
              <w:t>不接受联合体投标</w:t>
            </w:r>
          </w:p>
        </w:tc>
        <w:tc>
          <w:tcPr>
            <w:tcW w:w="5761" w:type="dxa"/>
            <w:noWrap w:val="0"/>
            <w:vAlign w:val="center"/>
          </w:tcPr>
          <w:p>
            <w:pPr>
              <w:pStyle w:val="2"/>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p>
          <w:p>
            <w:pPr>
              <w:pStyle w:val="2"/>
              <w:ind w:firstLine="1200" w:firstLineChars="500"/>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val="0"/>
                <w:bCs/>
                <w:color w:val="000000"/>
                <w:sz w:val="24"/>
                <w:szCs w:val="24"/>
              </w:rPr>
              <w:t>提供承诺函</w:t>
            </w:r>
            <w:r>
              <w:rPr>
                <w:rFonts w:hint="eastAsia" w:ascii="仿宋" w:hAnsi="仿宋" w:eastAsia="仿宋" w:cs="仿宋"/>
                <w:b w:val="0"/>
                <w:bCs/>
                <w:color w:val="000000"/>
                <w:sz w:val="24"/>
                <w:szCs w:val="24"/>
                <w:lang w:eastAsia="zh-CN"/>
              </w:rPr>
              <w:t>，格式自拟</w:t>
            </w:r>
          </w:p>
          <w:p>
            <w:pPr>
              <w:pStyle w:val="2"/>
              <w:jc w:val="both"/>
              <w:rPr>
                <w:rFonts w:hint="eastAsia" w:ascii="仿宋" w:hAnsi="仿宋" w:eastAsia="仿宋" w:cs="仿宋"/>
                <w:b w:val="0"/>
                <w:bCs w:val="0"/>
                <w:i w:val="0"/>
                <w:iCs w:val="0"/>
                <w:caps w:val="0"/>
                <w:color w:val="000000"/>
                <w:spacing w:val="0"/>
                <w:kern w:val="0"/>
                <w:sz w:val="24"/>
                <w:szCs w:val="24"/>
                <w:shd w:val="clear" w:color="auto" w:fill="FFFFFF"/>
                <w:vertAlign w:val="baseline"/>
                <w:lang w:val="en-US" w:eastAsia="zh-CN" w:bidi="ar"/>
              </w:rPr>
            </w:pPr>
          </w:p>
        </w:tc>
      </w:tr>
    </w:tbl>
    <w:p>
      <w:pPr>
        <w:pStyle w:val="2"/>
        <w:ind w:left="0" w:leftChars="0" w:firstLine="0" w:firstLineChars="0"/>
        <w:rPr>
          <w:rFonts w:hint="eastAsia" w:ascii="仿宋" w:hAnsi="仿宋" w:eastAsia="仿宋" w:cs="仿宋"/>
          <w:b/>
          <w:bCs/>
          <w:i w:val="0"/>
          <w:iCs w:val="0"/>
          <w:caps w:val="0"/>
          <w:color w:val="000000"/>
          <w:spacing w:val="0"/>
          <w:kern w:val="0"/>
          <w:sz w:val="24"/>
          <w:szCs w:val="24"/>
          <w:shd w:val="clear" w:color="auto" w:fill="FFFFFF"/>
          <w:lang w:val="en-US" w:eastAsia="zh-CN" w:bidi="ar"/>
        </w:rPr>
      </w:pPr>
      <w:r>
        <w:rPr>
          <w:rFonts w:hint="eastAsia" w:ascii="仿宋" w:hAnsi="仿宋" w:eastAsia="仿宋" w:cs="仿宋"/>
          <w:b/>
          <w:bCs/>
          <w:i w:val="0"/>
          <w:iCs w:val="0"/>
          <w:caps w:val="0"/>
          <w:color w:val="000000"/>
          <w:spacing w:val="0"/>
          <w:kern w:val="0"/>
          <w:sz w:val="24"/>
          <w:szCs w:val="24"/>
          <w:shd w:val="clear" w:color="auto" w:fill="FFFFFF"/>
          <w:lang w:val="en-US" w:eastAsia="zh-CN" w:bidi="ar"/>
        </w:rPr>
        <w:t>注：1.本章要求供应商提供的以上证明材料均须在有效期内，供应商必须按照本章要求提供证明资料，以上本章所有文件都必须加盖供应商公章（鲜章），如有多页须逐页加盖公章（鲜章）；</w:t>
      </w:r>
    </w:p>
    <w:p>
      <w:pPr>
        <w:pStyle w:val="2"/>
        <w:ind w:left="0" w:leftChars="0" w:firstLine="482" w:firstLineChars="200"/>
        <w:rPr>
          <w:rFonts w:hint="eastAsia" w:ascii="仿宋" w:hAnsi="仿宋" w:eastAsia="仿宋" w:cs="仿宋"/>
          <w:b/>
          <w:bCs/>
          <w:i w:val="0"/>
          <w:iCs w:val="0"/>
          <w:caps w:val="0"/>
          <w:color w:val="000000"/>
          <w:spacing w:val="0"/>
          <w:kern w:val="0"/>
          <w:sz w:val="24"/>
          <w:szCs w:val="24"/>
          <w:shd w:val="clear" w:color="auto" w:fill="FFFFFF"/>
          <w:lang w:val="en-US" w:eastAsia="zh-CN" w:bidi="ar"/>
        </w:rPr>
      </w:pPr>
      <w:r>
        <w:rPr>
          <w:rFonts w:hint="eastAsia" w:ascii="仿宋" w:hAnsi="仿宋" w:eastAsia="仿宋" w:cs="仿宋"/>
          <w:b/>
          <w:bCs/>
          <w:i w:val="0"/>
          <w:iCs w:val="0"/>
          <w:caps w:val="0"/>
          <w:color w:val="000000"/>
          <w:spacing w:val="0"/>
          <w:kern w:val="0"/>
          <w:sz w:val="24"/>
          <w:szCs w:val="24"/>
          <w:shd w:val="clear" w:color="auto" w:fill="FFFFFF"/>
          <w:lang w:val="en-US" w:eastAsia="zh-CN" w:bidi="ar"/>
        </w:rPr>
        <w:t>2.以上证明材料的扫描件与复印件具有同等效力；</w:t>
      </w:r>
    </w:p>
    <w:p>
      <w:pPr>
        <w:pStyle w:val="2"/>
        <w:ind w:left="0" w:leftChars="0" w:firstLine="482" w:firstLineChars="200"/>
        <w:rPr>
          <w:rFonts w:hint="eastAsia" w:ascii="方正黑体_GBK" w:hAnsi="方正黑体_GBK" w:eastAsia="方正黑体_GBK" w:cs="方正黑体_GBK"/>
          <w:b/>
          <w:bCs/>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24"/>
          <w:szCs w:val="24"/>
          <w:shd w:val="clear" w:color="auto" w:fill="FFFFFF"/>
          <w:lang w:val="en-US" w:eastAsia="zh-CN" w:bidi="ar"/>
        </w:rPr>
        <w:t>3.本章提供的证明材料是资格性审查的主要依据，未通过审查者做无效响应文件处理。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DCE3C"/>
    <w:multiLevelType w:val="singleLevel"/>
    <w:tmpl w:val="F76DCE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MTcwNjM5ZjFmZTU0NjRmOGU5MmFjNTcyODRhZjMifQ=="/>
  </w:docVars>
  <w:rsids>
    <w:rsidRoot w:val="09E35517"/>
    <w:rsid w:val="09E35517"/>
    <w:rsid w:val="33C9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Body Text Indent1"/>
    <w:basedOn w:val="1"/>
    <w:qFormat/>
    <w:uiPriority w:val="0"/>
    <w:pPr>
      <w:ind w:left="420" w:leftChars="200"/>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2024-07-16T06:45:00Z</dcterms:created>
  <dc:creator>pursue</dc:creator>
  <cp:lastModifiedBy>pursue</cp:lastModifiedBy>
  <dcterms:modified xsi:type="dcterms:W3CDTF">2024-07-16T06:46:42Z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688F0A0322D843AA9B0348C11DA6D190_13</vt:lpwstr>
  </property>
</Properties>
</file>