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CB4B1">
      <w:pPr>
        <w:jc w:val="center"/>
        <w:rPr>
          <w:rFonts w:ascii="黑体" w:hAnsi="黑体" w:eastAsia="黑体"/>
          <w:sz w:val="40"/>
        </w:rPr>
      </w:pPr>
      <w:r>
        <w:rPr>
          <w:rFonts w:hint="eastAsia" w:ascii="黑体" w:hAnsi="黑体" w:eastAsia="黑体"/>
          <w:sz w:val="40"/>
        </w:rPr>
        <w:t>巴中市中医医院医保政策</w:t>
      </w:r>
    </w:p>
    <w:p w14:paraId="1A02A7C9">
      <w:pPr>
        <w:jc w:val="center"/>
        <w:rPr>
          <w:rFonts w:ascii="黑体" w:hAnsi="黑体" w:eastAsia="黑体"/>
          <w:sz w:val="28"/>
        </w:rPr>
      </w:pPr>
    </w:p>
    <w:p w14:paraId="3B8B18B3">
      <w:pPr>
        <w:jc w:val="center"/>
        <w:rPr>
          <w:rFonts w:ascii="黑体" w:hAnsi="黑体" w:eastAsia="黑体"/>
          <w:sz w:val="48"/>
        </w:rPr>
      </w:pPr>
      <w:r>
        <w:rPr>
          <w:rFonts w:hint="eastAsia" w:ascii="黑体" w:hAnsi="黑体" w:eastAsia="黑体"/>
          <w:sz w:val="48"/>
        </w:rPr>
        <w:t>目录</w:t>
      </w:r>
    </w:p>
    <w:p w14:paraId="2E93C91B">
      <w:bookmarkStart w:id="0" w:name="_GoBack"/>
      <w:bookmarkEnd w:id="0"/>
    </w:p>
    <w:p w14:paraId="07DCEA84">
      <w:pPr>
        <w:rPr>
          <w:rFonts w:ascii="宋体" w:hAnsi="宋体" w:eastAsia="宋体"/>
          <w:sz w:val="28"/>
        </w:rPr>
      </w:pPr>
      <w:r>
        <w:rPr>
          <w:rFonts w:hint="eastAsia" w:ascii="宋体" w:hAnsi="宋体" w:eastAsia="宋体"/>
          <w:sz w:val="28"/>
        </w:rPr>
        <w:t>概述</w:t>
      </w:r>
      <w:r>
        <w:rPr>
          <w:rFonts w:ascii="宋体" w:hAnsi="宋体" w:eastAsia="宋体"/>
          <w:sz w:val="28"/>
        </w:rPr>
        <w:t>……………………………………………………………………</w:t>
      </w:r>
      <w:r>
        <w:rPr>
          <w:rFonts w:hint="eastAsia" w:ascii="宋体" w:hAnsi="宋体" w:eastAsia="宋体"/>
          <w:sz w:val="28"/>
        </w:rPr>
        <w:t>2</w:t>
      </w:r>
    </w:p>
    <w:p w14:paraId="65D91025">
      <w:pPr>
        <w:rPr>
          <w:rFonts w:ascii="宋体" w:hAnsi="宋体" w:eastAsia="宋体"/>
          <w:sz w:val="28"/>
        </w:rPr>
      </w:pPr>
      <w:r>
        <w:rPr>
          <w:rFonts w:hint="eastAsia" w:ascii="宋体" w:hAnsi="宋体" w:eastAsia="宋体"/>
          <w:sz w:val="28"/>
        </w:rPr>
        <w:t>巴中市城镇职工费用报销政策</w:t>
      </w:r>
      <w:r>
        <w:rPr>
          <w:rFonts w:ascii="宋体" w:hAnsi="宋体" w:eastAsia="宋体"/>
          <w:sz w:val="28"/>
        </w:rPr>
        <w:t>………………………………………</w:t>
      </w:r>
      <w:r>
        <w:rPr>
          <w:rFonts w:hint="eastAsia" w:ascii="宋体" w:hAnsi="宋体" w:eastAsia="宋体"/>
          <w:sz w:val="28"/>
        </w:rPr>
        <w:t>4</w:t>
      </w:r>
    </w:p>
    <w:p w14:paraId="01F9F85D">
      <w:pPr>
        <w:rPr>
          <w:rFonts w:ascii="宋体" w:hAnsi="宋体" w:eastAsia="宋体"/>
          <w:sz w:val="28"/>
        </w:rPr>
      </w:pPr>
      <w:r>
        <w:rPr>
          <w:rFonts w:hint="eastAsia" w:ascii="宋体" w:hAnsi="宋体" w:eastAsia="宋体"/>
          <w:sz w:val="28"/>
        </w:rPr>
        <w:t>巴中市城乡居民费用报销政策</w:t>
      </w:r>
      <w:r>
        <w:rPr>
          <w:rFonts w:ascii="宋体" w:hAnsi="宋体" w:eastAsia="宋体"/>
          <w:sz w:val="28"/>
        </w:rPr>
        <w:t>………………………………………</w:t>
      </w:r>
      <w:r>
        <w:rPr>
          <w:rFonts w:hint="eastAsia" w:ascii="宋体" w:hAnsi="宋体" w:eastAsia="宋体"/>
          <w:sz w:val="28"/>
        </w:rPr>
        <w:t>5</w:t>
      </w:r>
    </w:p>
    <w:p w14:paraId="13E681DF">
      <w:pPr>
        <w:rPr>
          <w:rFonts w:ascii="宋体" w:hAnsi="宋体" w:eastAsia="宋体"/>
          <w:sz w:val="28"/>
        </w:rPr>
      </w:pPr>
      <w:r>
        <w:rPr>
          <w:rFonts w:hint="eastAsia" w:ascii="宋体" w:hAnsi="宋体" w:eastAsia="宋体"/>
          <w:sz w:val="28"/>
        </w:rPr>
        <w:t>巴中市生育报销政策</w:t>
      </w:r>
      <w:r>
        <w:rPr>
          <w:rFonts w:ascii="宋体" w:hAnsi="宋体" w:eastAsia="宋体"/>
          <w:sz w:val="28"/>
        </w:rPr>
        <w:t>…………………………………………………</w:t>
      </w:r>
      <w:r>
        <w:rPr>
          <w:rFonts w:hint="eastAsia" w:ascii="宋体" w:hAnsi="宋体" w:eastAsia="宋体"/>
          <w:sz w:val="28"/>
        </w:rPr>
        <w:t>6</w:t>
      </w:r>
    </w:p>
    <w:p w14:paraId="12362D84">
      <w:pPr>
        <w:rPr>
          <w:rFonts w:hint="eastAsia" w:ascii="宋体" w:hAnsi="宋体" w:eastAsia="宋体"/>
          <w:sz w:val="28"/>
        </w:rPr>
      </w:pPr>
      <w:r>
        <w:rPr>
          <w:rFonts w:hint="eastAsia" w:ascii="宋体" w:hAnsi="宋体" w:eastAsia="宋体"/>
          <w:sz w:val="28"/>
        </w:rPr>
        <w:t>门诊慢病</w:t>
      </w:r>
      <w:r>
        <w:rPr>
          <w:rFonts w:hint="eastAsia" w:ascii="宋体" w:hAnsi="宋体" w:eastAsia="宋体"/>
          <w:sz w:val="28"/>
          <w:lang w:val="en-US" w:eastAsia="zh-CN"/>
        </w:rPr>
        <w:t>病种及报销标准</w:t>
      </w:r>
      <w:r>
        <w:rPr>
          <w:rFonts w:hint="eastAsia" w:ascii="宋体" w:hAnsi="宋体" w:eastAsia="宋体"/>
          <w:sz w:val="28"/>
        </w:rPr>
        <w:t>……………………………………………7</w:t>
      </w:r>
    </w:p>
    <w:p w14:paraId="7AA2E10D">
      <w:pPr>
        <w:rPr>
          <w:rFonts w:hint="eastAsia" w:ascii="宋体" w:hAnsi="宋体" w:eastAsia="宋体"/>
          <w:sz w:val="28"/>
          <w:lang w:eastAsia="zh-CN"/>
        </w:rPr>
      </w:pPr>
      <w:r>
        <w:rPr>
          <w:rFonts w:hint="eastAsia" w:ascii="宋体" w:hAnsi="宋体" w:eastAsia="宋体"/>
          <w:sz w:val="28"/>
        </w:rPr>
        <w:t>门诊特病</w:t>
      </w:r>
      <w:r>
        <w:rPr>
          <w:rFonts w:hint="eastAsia" w:ascii="宋体" w:hAnsi="宋体" w:eastAsia="宋体"/>
          <w:sz w:val="28"/>
          <w:lang w:val="en-US" w:eastAsia="zh-CN"/>
        </w:rPr>
        <w:t>病种及报销标准</w:t>
      </w:r>
      <w:r>
        <w:rPr>
          <w:rFonts w:hint="eastAsia" w:ascii="宋体" w:hAnsi="宋体" w:eastAsia="宋体"/>
          <w:sz w:val="28"/>
        </w:rPr>
        <w:t>……………………………………………</w:t>
      </w:r>
      <w:r>
        <w:rPr>
          <w:rFonts w:hint="eastAsia" w:ascii="宋体" w:hAnsi="宋体" w:eastAsia="宋体"/>
          <w:sz w:val="28"/>
          <w:lang w:val="en-US" w:eastAsia="zh-CN"/>
        </w:rPr>
        <w:t>9</w:t>
      </w:r>
    </w:p>
    <w:p w14:paraId="15133886">
      <w:pPr>
        <w:rPr>
          <w:rFonts w:hint="default" w:ascii="宋体" w:hAnsi="宋体" w:eastAsia="宋体"/>
          <w:sz w:val="28"/>
          <w:lang w:val="en-US" w:eastAsia="zh-CN"/>
        </w:rPr>
      </w:pPr>
      <w:r>
        <w:rPr>
          <w:rFonts w:hint="eastAsia" w:ascii="宋体" w:hAnsi="宋体" w:eastAsia="宋体"/>
          <w:sz w:val="28"/>
        </w:rPr>
        <w:t>中药饮片单独使用不予报销表</w:t>
      </w:r>
      <w:r>
        <w:rPr>
          <w:rFonts w:ascii="宋体" w:hAnsi="宋体" w:eastAsia="宋体"/>
          <w:sz w:val="28"/>
        </w:rPr>
        <w:t>………………………………………</w:t>
      </w:r>
      <w:r>
        <w:rPr>
          <w:rFonts w:hint="eastAsia" w:ascii="宋体" w:hAnsi="宋体" w:eastAsia="宋体"/>
          <w:sz w:val="28"/>
          <w:lang w:val="en-US" w:eastAsia="zh-CN"/>
        </w:rPr>
        <w:t>10</w:t>
      </w:r>
    </w:p>
    <w:p w14:paraId="4273A5AE">
      <w:pPr>
        <w:rPr>
          <w:rFonts w:hint="eastAsia" w:ascii="宋体" w:hAnsi="宋体" w:eastAsia="宋体"/>
          <w:sz w:val="28"/>
          <w:lang w:val="en-US" w:eastAsia="zh-CN"/>
        </w:rPr>
      </w:pPr>
      <w:r>
        <w:rPr>
          <w:rFonts w:hint="eastAsia" w:ascii="宋体" w:hAnsi="宋体" w:eastAsia="宋体"/>
          <w:sz w:val="28"/>
        </w:rPr>
        <w:t>医用耗材支付标准</w:t>
      </w:r>
      <w:r>
        <w:rPr>
          <w:rFonts w:ascii="宋体" w:hAnsi="宋体" w:eastAsia="宋体"/>
          <w:sz w:val="28"/>
        </w:rPr>
        <w:t>……………………………………………………</w:t>
      </w:r>
      <w:r>
        <w:rPr>
          <w:rFonts w:hint="eastAsia" w:ascii="宋体" w:hAnsi="宋体" w:eastAsia="宋体"/>
          <w:sz w:val="28"/>
          <w:lang w:val="en-US" w:eastAsia="zh-CN"/>
        </w:rPr>
        <w:t>11</w:t>
      </w:r>
    </w:p>
    <w:p w14:paraId="4BB34080">
      <w:pPr>
        <w:rPr>
          <w:rFonts w:hint="eastAsia" w:ascii="宋体" w:hAnsi="宋体" w:eastAsia="宋体"/>
          <w:sz w:val="28"/>
          <w:lang w:val="en-US" w:eastAsia="zh-CN"/>
        </w:rPr>
      </w:pPr>
      <w:r>
        <w:rPr>
          <w:rFonts w:hint="eastAsia" w:ascii="宋体" w:hAnsi="宋体" w:eastAsia="宋体"/>
          <w:sz w:val="28"/>
        </w:rPr>
        <w:t>医疗救助政策</w:t>
      </w:r>
      <w:r>
        <w:rPr>
          <w:rFonts w:ascii="宋体" w:hAnsi="宋体" w:eastAsia="宋体"/>
          <w:sz w:val="28"/>
        </w:rPr>
        <w:t>…………………………………………………………</w:t>
      </w:r>
      <w:r>
        <w:rPr>
          <w:rFonts w:hint="eastAsia" w:ascii="宋体" w:hAnsi="宋体" w:eastAsia="宋体"/>
          <w:sz w:val="28"/>
          <w:lang w:val="en-US" w:eastAsia="zh-CN"/>
        </w:rPr>
        <w:t>12</w:t>
      </w:r>
    </w:p>
    <w:p w14:paraId="191C2960">
      <w:pPr>
        <w:rPr>
          <w:rFonts w:hint="default" w:ascii="宋体" w:hAnsi="宋体" w:eastAsia="宋体"/>
          <w:sz w:val="28"/>
          <w:lang w:val="en-US" w:eastAsia="zh-CN"/>
        </w:rPr>
      </w:pPr>
      <w:r>
        <w:rPr>
          <w:rFonts w:hint="eastAsia" w:ascii="宋体" w:hAnsi="宋体" w:eastAsia="宋体"/>
          <w:sz w:val="28"/>
        </w:rPr>
        <w:t>特困人员政策</w:t>
      </w:r>
      <w:r>
        <w:rPr>
          <w:rFonts w:ascii="宋体" w:hAnsi="宋体" w:eastAsia="宋体"/>
          <w:sz w:val="28"/>
        </w:rPr>
        <w:t>…………………………………………………………</w:t>
      </w:r>
      <w:r>
        <w:rPr>
          <w:rFonts w:hint="eastAsia" w:ascii="宋体" w:hAnsi="宋体" w:eastAsia="宋体"/>
          <w:sz w:val="28"/>
          <w:lang w:val="en-US" w:eastAsia="zh-CN"/>
        </w:rPr>
        <w:t>13</w:t>
      </w:r>
    </w:p>
    <w:p w14:paraId="5026A242">
      <w:pPr>
        <w:rPr>
          <w:rFonts w:hint="default" w:ascii="宋体" w:hAnsi="宋体" w:eastAsia="宋体"/>
          <w:sz w:val="28"/>
          <w:lang w:val="en-US" w:eastAsia="zh-CN"/>
        </w:rPr>
      </w:pPr>
      <w:r>
        <w:rPr>
          <w:rFonts w:hint="eastAsia" w:ascii="宋体" w:hAnsi="宋体" w:eastAsia="宋体"/>
          <w:sz w:val="28"/>
        </w:rPr>
        <w:t>重点人群“先诊疗后付费”政策</w:t>
      </w:r>
      <w:r>
        <w:rPr>
          <w:rFonts w:ascii="宋体" w:hAnsi="宋体" w:eastAsia="宋体"/>
          <w:sz w:val="28"/>
        </w:rPr>
        <w:t>……………………………………</w:t>
      </w:r>
      <w:r>
        <w:rPr>
          <w:rFonts w:hint="eastAsia" w:ascii="宋体" w:hAnsi="宋体" w:eastAsia="宋体"/>
          <w:sz w:val="28"/>
          <w:lang w:val="en-US" w:eastAsia="zh-CN"/>
        </w:rPr>
        <w:t>14</w:t>
      </w:r>
    </w:p>
    <w:p w14:paraId="06D7CD1A">
      <w:pPr>
        <w:rPr>
          <w:rFonts w:hint="default" w:ascii="宋体" w:hAnsi="宋体" w:eastAsia="宋体"/>
          <w:sz w:val="28"/>
          <w:lang w:val="en-US" w:eastAsia="zh-CN"/>
        </w:rPr>
      </w:pPr>
      <w:r>
        <w:rPr>
          <w:rFonts w:hint="eastAsia" w:ascii="宋体" w:hAnsi="宋体" w:eastAsia="宋体"/>
          <w:sz w:val="28"/>
        </w:rPr>
        <w:t>异地政策</w:t>
      </w:r>
      <w:r>
        <w:rPr>
          <w:rFonts w:ascii="宋体" w:hAnsi="宋体" w:eastAsia="宋体"/>
          <w:sz w:val="28"/>
        </w:rPr>
        <w:t>………………………………………………………………</w:t>
      </w:r>
      <w:r>
        <w:rPr>
          <w:rFonts w:hint="eastAsia" w:ascii="宋体" w:hAnsi="宋体" w:eastAsia="宋体"/>
          <w:sz w:val="28"/>
          <w:lang w:val="en-US" w:eastAsia="zh-CN"/>
        </w:rPr>
        <w:t>15</w:t>
      </w:r>
    </w:p>
    <w:p w14:paraId="0B0601ED">
      <w:pPr>
        <w:rPr>
          <w:rFonts w:hint="default" w:ascii="宋体" w:hAnsi="宋体" w:eastAsia="宋体"/>
          <w:sz w:val="28"/>
          <w:lang w:val="en-US" w:eastAsia="zh-CN"/>
        </w:rPr>
      </w:pPr>
      <w:r>
        <w:rPr>
          <w:rFonts w:hint="eastAsia" w:ascii="宋体" w:hAnsi="宋体" w:eastAsia="宋体"/>
          <w:sz w:val="28"/>
        </w:rPr>
        <w:t>救助对象市外就医</w:t>
      </w:r>
      <w:r>
        <w:rPr>
          <w:rFonts w:ascii="宋体" w:hAnsi="宋体" w:eastAsia="宋体"/>
          <w:sz w:val="28"/>
        </w:rPr>
        <w:t>……………………………………………………</w:t>
      </w:r>
      <w:r>
        <w:rPr>
          <w:rFonts w:hint="eastAsia" w:ascii="宋体" w:hAnsi="宋体" w:eastAsia="宋体"/>
          <w:sz w:val="28"/>
          <w:lang w:val="en-US" w:eastAsia="zh-CN"/>
        </w:rPr>
        <w:t>15</w:t>
      </w:r>
    </w:p>
    <w:p w14:paraId="27DEBE77"/>
    <w:p w14:paraId="1DEC571F"/>
    <w:p w14:paraId="56EF3AFB"/>
    <w:p w14:paraId="523250BF"/>
    <w:p w14:paraId="678B3DE8"/>
    <w:p w14:paraId="176C6748"/>
    <w:p w14:paraId="7ED11A8C"/>
    <w:p w14:paraId="5B6FF45A"/>
    <w:p w14:paraId="3A47203E">
      <w:pPr>
        <w:jc w:val="center"/>
        <w:rPr>
          <w:rFonts w:hint="default" w:eastAsiaTheme="minorEastAsia"/>
          <w:b w:val="0"/>
          <w:bCs/>
          <w:sz w:val="32"/>
          <w:szCs w:val="24"/>
          <w:lang w:val="en-US" w:eastAsia="zh-CN"/>
        </w:rPr>
      </w:pPr>
      <w:r>
        <w:rPr>
          <w:rFonts w:hint="eastAsia"/>
          <w:b w:val="0"/>
          <w:bCs/>
          <w:sz w:val="32"/>
          <w:szCs w:val="24"/>
          <w:lang w:val="en-US" w:eastAsia="zh-CN"/>
        </w:rPr>
        <w:t>2025年9月宣</w:t>
      </w:r>
    </w:p>
    <w:p w14:paraId="771B168E">
      <w:pPr>
        <w:jc w:val="center"/>
        <w:rPr>
          <w:b/>
          <w:sz w:val="28"/>
        </w:rPr>
      </w:pPr>
    </w:p>
    <w:p w14:paraId="3AB6D4FE">
      <w:pPr>
        <w:jc w:val="center"/>
        <w:rPr>
          <w:rFonts w:ascii="仿宋" w:hAnsi="仿宋" w:eastAsia="仿宋"/>
          <w:b/>
          <w:sz w:val="32"/>
        </w:rPr>
      </w:pPr>
      <w:r>
        <w:rPr>
          <w:rFonts w:hint="eastAsia" w:ascii="仿宋" w:hAnsi="仿宋" w:eastAsia="仿宋"/>
          <w:b/>
          <w:sz w:val="32"/>
        </w:rPr>
        <w:t>医保物价政策概述</w:t>
      </w:r>
    </w:p>
    <w:p w14:paraId="3299C822">
      <w:pPr>
        <w:rPr>
          <w:rFonts w:ascii="仿宋" w:hAnsi="仿宋" w:eastAsia="仿宋"/>
          <w:sz w:val="22"/>
        </w:rPr>
      </w:pPr>
      <w:r>
        <w:rPr>
          <w:rFonts w:hint="eastAsia" w:ascii="仿宋" w:hAnsi="仿宋" w:eastAsia="仿宋"/>
          <w:sz w:val="28"/>
        </w:rPr>
        <w:t>科室应做到合理检查、合理用药、合理诊疗、合理收费，控制医疗费用不合理增长，减轻参保患者个人负担。不得</w:t>
      </w:r>
      <w:r>
        <w:rPr>
          <w:rFonts w:hint="eastAsia" w:ascii="仿宋" w:hAnsi="仿宋" w:eastAsia="仿宋"/>
          <w:b/>
          <w:sz w:val="28"/>
        </w:rPr>
        <w:t>分</w:t>
      </w:r>
      <w:r>
        <w:rPr>
          <w:rFonts w:hint="eastAsia" w:ascii="仿宋" w:hAnsi="仿宋" w:eastAsia="仿宋"/>
          <w:b/>
          <w:color w:val="FF0000"/>
          <w:sz w:val="28"/>
        </w:rPr>
        <w:t>解住院、挂床住院、过度诊疗、过度检查、分解处方、超量开药、重复开药、分解项目收费、重复收费、套用收费 、超标准收费、（串换药品、医用耗材、医疗服务价格项目）、虚构医药服务项目、伪造医疗文书。</w:t>
      </w:r>
      <w:r>
        <w:rPr>
          <w:rFonts w:hint="eastAsia" w:ascii="仿宋" w:hAnsi="仿宋" w:eastAsia="仿宋"/>
          <w:color w:val="FF0000"/>
          <w:sz w:val="28"/>
        </w:rPr>
        <w:cr/>
      </w:r>
      <w:r>
        <w:rPr>
          <w:rFonts w:hint="eastAsia" w:ascii="仿宋" w:hAnsi="仿宋" w:eastAsia="仿宋"/>
          <w:sz w:val="28"/>
        </w:rPr>
        <w:t>病历应清晰、准确、完整，做到</w:t>
      </w:r>
      <w:r>
        <w:rPr>
          <w:rFonts w:hint="eastAsia" w:ascii="仿宋" w:hAnsi="仿宋" w:eastAsia="仿宋"/>
          <w:b/>
          <w:color w:val="FF0000"/>
          <w:sz w:val="28"/>
        </w:rPr>
        <w:t>医嘱、诊断、票据、结算清单、检查报告、治疗记录、病程记录“七吻合”。</w:t>
      </w:r>
    </w:p>
    <w:p w14:paraId="55EF31D4">
      <w:pPr>
        <w:rPr>
          <w:rFonts w:ascii="仿宋" w:hAnsi="仿宋" w:eastAsia="仿宋"/>
          <w:sz w:val="28"/>
        </w:rPr>
      </w:pPr>
      <w:r>
        <w:rPr>
          <w:rFonts w:hint="eastAsia" w:ascii="仿宋" w:hAnsi="仿宋" w:eastAsia="仿宋"/>
          <w:sz w:val="28"/>
        </w:rPr>
        <w:t>科室对住院患者发生的费用，须按照明细项目（包括医疗服务、药品和材料）逐笔对码登记，做到一日一清，并提供查询服务。</w:t>
      </w:r>
    </w:p>
    <w:p w14:paraId="01F070A9">
      <w:pPr>
        <w:rPr>
          <w:rFonts w:ascii="仿宋" w:hAnsi="仿宋" w:eastAsia="仿宋"/>
          <w:sz w:val="28"/>
        </w:rPr>
      </w:pPr>
    </w:p>
    <w:p w14:paraId="7368170F">
      <w:pPr>
        <w:rPr>
          <w:rFonts w:ascii="仿宋" w:hAnsi="仿宋" w:eastAsia="仿宋"/>
          <w:sz w:val="28"/>
        </w:rPr>
      </w:pPr>
      <w:r>
        <w:rPr>
          <w:rFonts w:hint="eastAsia" w:ascii="仿宋" w:hAnsi="仿宋" w:eastAsia="仿宋"/>
          <w:sz w:val="28"/>
        </w:rPr>
        <w:t>相关术语解释</w:t>
      </w:r>
      <w:r>
        <w:rPr>
          <w:rFonts w:hint="eastAsia" w:ascii="仿宋" w:hAnsi="仿宋" w:eastAsia="仿宋"/>
          <w:sz w:val="28"/>
        </w:rPr>
        <w:cr/>
      </w:r>
      <w:r>
        <w:rPr>
          <w:rFonts w:hint="eastAsia" w:ascii="仿宋" w:hAnsi="仿宋" w:eastAsia="仿宋"/>
          <w:b/>
          <w:sz w:val="28"/>
        </w:rPr>
        <w:t>1、分解住院：</w:t>
      </w:r>
      <w:r>
        <w:rPr>
          <w:rFonts w:hint="eastAsia" w:ascii="仿宋" w:hAnsi="仿宋" w:eastAsia="仿宋"/>
          <w:sz w:val="28"/>
        </w:rPr>
        <w:t>指医疗服务提供方未达到出院标准的参保人办理出院，并在短时间内因同一种疾病或相同症状再次办理入院，将参保人员应当一次住院完成的诊疗过程分解为两次及以上住院诊疗过程的行为。</w:t>
      </w:r>
      <w:r>
        <w:rPr>
          <w:rFonts w:hint="eastAsia" w:ascii="仿宋" w:hAnsi="仿宋" w:eastAsia="仿宋"/>
          <w:sz w:val="28"/>
        </w:rPr>
        <w:cr/>
      </w:r>
      <w:r>
        <w:rPr>
          <w:rFonts w:hint="eastAsia" w:ascii="仿宋" w:hAnsi="仿宋" w:eastAsia="仿宋"/>
          <w:b/>
          <w:sz w:val="28"/>
        </w:rPr>
        <w:t>2、挂床住院：</w:t>
      </w:r>
      <w:r>
        <w:rPr>
          <w:rFonts w:hint="eastAsia" w:ascii="仿宋" w:hAnsi="仿宋" w:eastAsia="仿宋"/>
          <w:sz w:val="28"/>
        </w:rPr>
        <w:t>指住院期间参保人员长时间离开医疗机构或实际未进行相关诊疗的行为。</w:t>
      </w:r>
      <w:r>
        <w:rPr>
          <w:rFonts w:hint="eastAsia" w:ascii="仿宋" w:hAnsi="仿宋" w:eastAsia="仿宋"/>
          <w:sz w:val="28"/>
        </w:rPr>
        <w:cr/>
      </w:r>
      <w:r>
        <w:rPr>
          <w:rFonts w:hint="eastAsia" w:ascii="仿宋" w:hAnsi="仿宋" w:eastAsia="仿宋"/>
          <w:b/>
          <w:sz w:val="28"/>
        </w:rPr>
        <w:t>3、过度诊疗：</w:t>
      </w:r>
      <w:r>
        <w:rPr>
          <w:rFonts w:hint="eastAsia" w:ascii="仿宋" w:hAnsi="仿宋" w:eastAsia="仿宋"/>
          <w:sz w:val="28"/>
        </w:rPr>
        <w:t>指医疗服务提供方违反诊疗规范实施不必要的诊疗项目或实施与疾病关联性不高的诊疗的行为。</w:t>
      </w:r>
      <w:r>
        <w:rPr>
          <w:rFonts w:hint="eastAsia" w:ascii="仿宋" w:hAnsi="仿宋" w:eastAsia="仿宋"/>
          <w:sz w:val="28"/>
        </w:rPr>
        <w:cr/>
      </w:r>
      <w:r>
        <w:rPr>
          <w:rFonts w:hint="eastAsia" w:ascii="仿宋" w:hAnsi="仿宋" w:eastAsia="仿宋"/>
          <w:b/>
          <w:sz w:val="28"/>
        </w:rPr>
        <w:t>4、过度检查：</w:t>
      </w:r>
      <w:r>
        <w:rPr>
          <w:rFonts w:hint="eastAsia" w:ascii="仿宋" w:hAnsi="仿宋" w:eastAsia="仿宋"/>
          <w:sz w:val="28"/>
        </w:rPr>
        <w:t>指医疗服务提供方违反诊疗规范实施不必要或与疾病关联性不高的检查项目的行为。</w:t>
      </w:r>
      <w:r>
        <w:rPr>
          <w:rFonts w:hint="eastAsia" w:ascii="仿宋" w:hAnsi="仿宋" w:eastAsia="仿宋"/>
          <w:sz w:val="28"/>
        </w:rPr>
        <w:cr/>
      </w:r>
      <w:r>
        <w:rPr>
          <w:rFonts w:hint="eastAsia" w:ascii="仿宋" w:hAnsi="仿宋" w:eastAsia="仿宋"/>
          <w:b/>
          <w:sz w:val="28"/>
        </w:rPr>
        <w:t>5、分解处方：</w:t>
      </w:r>
      <w:r>
        <w:rPr>
          <w:rFonts w:hint="eastAsia" w:ascii="仿宋" w:hAnsi="仿宋" w:eastAsia="仿宋"/>
          <w:sz w:val="28"/>
        </w:rPr>
        <w:t>指应当在一次就诊或一张处方完成的，故意分多次就诊或多张处方完成，以收取更过服务费用的行为。</w:t>
      </w:r>
      <w:r>
        <w:rPr>
          <w:rFonts w:hint="eastAsia" w:ascii="仿宋" w:hAnsi="仿宋" w:eastAsia="仿宋"/>
          <w:sz w:val="28"/>
        </w:rPr>
        <w:cr/>
      </w:r>
      <w:r>
        <w:rPr>
          <w:rFonts w:hint="eastAsia" w:ascii="仿宋" w:hAnsi="仿宋" w:eastAsia="仿宋"/>
          <w:b/>
          <w:sz w:val="28"/>
        </w:rPr>
        <w:t>6、超量开药：</w:t>
      </w:r>
      <w:r>
        <w:rPr>
          <w:rFonts w:hint="eastAsia" w:ascii="仿宋" w:hAnsi="仿宋" w:eastAsia="仿宋"/>
          <w:sz w:val="28"/>
        </w:rPr>
        <w:t>指超过规定剂量开药的行为。</w:t>
      </w:r>
      <w:r>
        <w:rPr>
          <w:rFonts w:hint="eastAsia" w:ascii="仿宋" w:hAnsi="仿宋" w:eastAsia="仿宋"/>
          <w:sz w:val="28"/>
        </w:rPr>
        <w:cr/>
      </w:r>
      <w:r>
        <w:rPr>
          <w:rFonts w:hint="eastAsia" w:ascii="仿宋" w:hAnsi="仿宋" w:eastAsia="仿宋"/>
          <w:b/>
          <w:sz w:val="28"/>
        </w:rPr>
        <w:t>7、重复开药：</w:t>
      </w:r>
      <w:r>
        <w:rPr>
          <w:rFonts w:hint="eastAsia" w:ascii="仿宋" w:hAnsi="仿宋" w:eastAsia="仿宋"/>
          <w:sz w:val="28"/>
        </w:rPr>
        <w:t>指医疗服务提供方违反临床用药指南或规则，为患者开具多种药理作用相同或作用机制相似的药物的行为。</w:t>
      </w:r>
      <w:r>
        <w:rPr>
          <w:rFonts w:hint="eastAsia" w:ascii="仿宋" w:hAnsi="仿宋" w:eastAsia="仿宋"/>
          <w:sz w:val="28"/>
        </w:rPr>
        <w:cr/>
      </w:r>
      <w:r>
        <w:rPr>
          <w:rFonts w:hint="eastAsia" w:ascii="仿宋" w:hAnsi="仿宋" w:eastAsia="仿宋"/>
          <w:b/>
          <w:sz w:val="28"/>
        </w:rPr>
        <w:t>8、分解项目收费：</w:t>
      </w:r>
      <w:r>
        <w:rPr>
          <w:rFonts w:hint="eastAsia" w:ascii="仿宋" w:hAnsi="仿宋" w:eastAsia="仿宋"/>
          <w:sz w:val="28"/>
        </w:rPr>
        <w:t>指违反医疗服务价格项目及价格收费政策规定，将某一诊疗项目的费用分解成多个项目进行收费。</w:t>
      </w:r>
      <w:r>
        <w:rPr>
          <w:rFonts w:hint="eastAsia" w:ascii="仿宋" w:hAnsi="仿宋" w:eastAsia="仿宋"/>
          <w:sz w:val="28"/>
        </w:rPr>
        <w:cr/>
      </w:r>
      <w:r>
        <w:rPr>
          <w:rFonts w:hint="eastAsia" w:ascii="仿宋" w:hAnsi="仿宋" w:eastAsia="仿宋"/>
          <w:b/>
          <w:sz w:val="28"/>
        </w:rPr>
        <w:t>9、重复收费：</w:t>
      </w:r>
      <w:r>
        <w:rPr>
          <w:rFonts w:hint="eastAsia" w:ascii="仿宋" w:hAnsi="仿宋" w:eastAsia="仿宋"/>
          <w:sz w:val="28"/>
        </w:rPr>
        <w:t>指收费项目的内涵已包含某操作，在收取该收费项目的同时又单独将项目内涵中包含的操作单独收费，或者使用某一诊疗项目、药品、医用耗材后，反复多次收取费用。</w:t>
      </w:r>
      <w:r>
        <w:rPr>
          <w:rFonts w:ascii="仿宋" w:hAnsi="仿宋" w:eastAsia="仿宋"/>
          <w:sz w:val="28"/>
        </w:rPr>
        <w:cr/>
      </w:r>
      <w:r>
        <w:rPr>
          <w:rFonts w:hint="eastAsia" w:ascii="仿宋" w:hAnsi="仿宋" w:eastAsia="仿宋"/>
          <w:b/>
          <w:sz w:val="28"/>
        </w:rPr>
        <w:t>10、套用收费：</w:t>
      </w:r>
      <w:r>
        <w:rPr>
          <w:rFonts w:hint="eastAsia" w:ascii="仿宋" w:hAnsi="仿宋" w:eastAsia="仿宋"/>
          <w:sz w:val="28"/>
        </w:rPr>
        <w:t>指因某一诊疗项目无收费标准，而使用其他收费项目标准进行收费。</w:t>
      </w:r>
      <w:r>
        <w:rPr>
          <w:rFonts w:hint="eastAsia" w:ascii="仿宋" w:hAnsi="仿宋" w:eastAsia="仿宋"/>
          <w:sz w:val="28"/>
        </w:rPr>
        <w:cr/>
      </w:r>
      <w:r>
        <w:rPr>
          <w:rFonts w:hint="eastAsia" w:ascii="仿宋" w:hAnsi="仿宋" w:eastAsia="仿宋"/>
          <w:b/>
          <w:sz w:val="28"/>
        </w:rPr>
        <w:t>11、超标准收费：</w:t>
      </w:r>
      <w:r>
        <w:rPr>
          <w:rFonts w:hint="eastAsia" w:ascii="仿宋" w:hAnsi="仿宋" w:eastAsia="仿宋"/>
          <w:sz w:val="28"/>
        </w:rPr>
        <w:t>指超出某一诊疗项目的收费标准进行收费。</w:t>
      </w:r>
      <w:r>
        <w:rPr>
          <w:rFonts w:hint="eastAsia" w:ascii="仿宋" w:hAnsi="仿宋" w:eastAsia="仿宋"/>
          <w:sz w:val="28"/>
        </w:rPr>
        <w:cr/>
      </w:r>
      <w:r>
        <w:rPr>
          <w:rFonts w:hint="eastAsia" w:ascii="仿宋" w:hAnsi="仿宋" w:eastAsia="仿宋"/>
          <w:b/>
          <w:sz w:val="28"/>
        </w:rPr>
        <w:t>12、串换药品、医用耗材、医疗服务价格项目：</w:t>
      </w:r>
      <w:r>
        <w:rPr>
          <w:rFonts w:hint="eastAsia" w:ascii="仿宋" w:hAnsi="仿宋" w:eastAsia="仿宋"/>
          <w:sz w:val="28"/>
        </w:rPr>
        <w:t>指不执行药品、医用耗材、医疗服务项目的支付名称及价格标准，将医疗保障不予支付的医疗服务项目、药品、耗材等非目录内项目串换成医疗保障目录内的医疗服务价格项目、药品、耗材等进行报销，或将低标准收费项目套入高标准收费项目结算。</w:t>
      </w:r>
      <w:r>
        <w:rPr>
          <w:rFonts w:hint="eastAsia" w:ascii="仿宋" w:hAnsi="仿宋" w:eastAsia="仿宋"/>
          <w:sz w:val="28"/>
        </w:rPr>
        <w:cr/>
      </w:r>
      <w:r>
        <w:rPr>
          <w:rFonts w:hint="eastAsia" w:ascii="仿宋" w:hAnsi="仿宋" w:eastAsia="仿宋"/>
          <w:b/>
          <w:sz w:val="28"/>
        </w:rPr>
        <w:t>13、虚构医药服务项目：</w:t>
      </w:r>
      <w:r>
        <w:rPr>
          <w:rFonts w:hint="eastAsia" w:ascii="仿宋" w:hAnsi="仿宋" w:eastAsia="仿宋"/>
          <w:sz w:val="28"/>
        </w:rPr>
        <w:t>指利用参保人信息，办理虚假住院、门诊慢特病、门（急）诊或虚假购药服务等。</w:t>
      </w:r>
      <w:r>
        <w:rPr>
          <w:rFonts w:hint="eastAsia" w:ascii="仿宋" w:hAnsi="仿宋" w:eastAsia="仿宋"/>
          <w:sz w:val="28"/>
        </w:rPr>
        <w:cr/>
      </w:r>
      <w:r>
        <w:rPr>
          <w:rFonts w:hint="eastAsia" w:ascii="仿宋" w:hAnsi="仿宋" w:eastAsia="仿宋"/>
          <w:b/>
          <w:sz w:val="28"/>
        </w:rPr>
        <w:t>14、伪造医疗文书：</w:t>
      </w:r>
      <w:r>
        <w:rPr>
          <w:rFonts w:hint="eastAsia" w:ascii="仿宋" w:hAnsi="仿宋" w:eastAsia="仿宋"/>
          <w:sz w:val="28"/>
        </w:rPr>
        <w:t>指利用参保人信息，伪造病情证明、病程记录、手术记录、治疗记录、护理记录、处方、检查报告单等病历相关内容。</w:t>
      </w:r>
    </w:p>
    <w:p w14:paraId="28BC8C9B">
      <w:pPr>
        <w:widowControl/>
        <w:jc w:val="center"/>
        <w:rPr>
          <w:rFonts w:ascii="宋体" w:hAnsi="宋体" w:eastAsia="宋体" w:cs="宋体"/>
          <w:color w:val="000000"/>
          <w:kern w:val="0"/>
          <w:sz w:val="56"/>
          <w:szCs w:val="56"/>
        </w:rPr>
        <w:sectPr>
          <w:footerReference r:id="rId3" w:type="default"/>
          <w:pgSz w:w="11906" w:h="16838"/>
          <w:pgMar w:top="1440" w:right="1800" w:bottom="1440" w:left="1800" w:header="851" w:footer="992" w:gutter="0"/>
          <w:cols w:space="425" w:num="1"/>
          <w:docGrid w:type="lines" w:linePitch="312" w:charSpace="0"/>
        </w:sectPr>
      </w:pPr>
    </w:p>
    <w:tbl>
      <w:tblPr>
        <w:tblStyle w:val="4"/>
        <w:tblW w:w="0" w:type="auto"/>
        <w:tblInd w:w="93" w:type="dxa"/>
        <w:tblLayout w:type="autofit"/>
        <w:tblCellMar>
          <w:top w:w="0" w:type="dxa"/>
          <w:left w:w="108" w:type="dxa"/>
          <w:bottom w:w="0" w:type="dxa"/>
          <w:right w:w="108" w:type="dxa"/>
        </w:tblCellMar>
      </w:tblPr>
      <w:tblGrid>
        <w:gridCol w:w="656"/>
        <w:gridCol w:w="656"/>
        <w:gridCol w:w="1088"/>
        <w:gridCol w:w="1137"/>
        <w:gridCol w:w="1075"/>
        <w:gridCol w:w="873"/>
        <w:gridCol w:w="1216"/>
        <w:gridCol w:w="1049"/>
        <w:gridCol w:w="8643"/>
      </w:tblGrid>
      <w:tr w14:paraId="79CB17E6">
        <w:tblPrEx>
          <w:tblCellMar>
            <w:top w:w="0" w:type="dxa"/>
            <w:left w:w="108" w:type="dxa"/>
            <w:bottom w:w="0" w:type="dxa"/>
            <w:right w:w="108" w:type="dxa"/>
          </w:tblCellMar>
        </w:tblPrEx>
        <w:trPr>
          <w:trHeight w:val="705" w:hRule="atLeast"/>
        </w:trPr>
        <w:tc>
          <w:tcPr>
            <w:tcW w:w="0" w:type="auto"/>
            <w:gridSpan w:val="9"/>
            <w:tcBorders>
              <w:top w:val="nil"/>
              <w:left w:val="nil"/>
              <w:bottom w:val="single" w:color="000000" w:sz="4" w:space="0"/>
              <w:right w:val="nil"/>
            </w:tcBorders>
            <w:shd w:val="clear" w:color="auto" w:fill="auto"/>
            <w:noWrap/>
            <w:vAlign w:val="center"/>
          </w:tcPr>
          <w:p w14:paraId="59434CEB">
            <w:pPr>
              <w:widowControl/>
              <w:jc w:val="center"/>
              <w:rPr>
                <w:rFonts w:ascii="宋体" w:hAnsi="宋体" w:eastAsia="宋体" w:cs="宋体"/>
                <w:color w:val="000000"/>
                <w:kern w:val="0"/>
                <w:sz w:val="56"/>
                <w:szCs w:val="56"/>
              </w:rPr>
            </w:pPr>
            <w:r>
              <w:rPr>
                <w:rFonts w:hint="eastAsia" w:ascii="宋体" w:hAnsi="宋体" w:eastAsia="宋体" w:cs="宋体"/>
                <w:color w:val="000000"/>
                <w:kern w:val="0"/>
                <w:sz w:val="56"/>
                <w:szCs w:val="56"/>
              </w:rPr>
              <w:t>巴中市城镇职工费用报销标准</w:t>
            </w:r>
          </w:p>
        </w:tc>
      </w:tr>
      <w:tr w14:paraId="060BE75C">
        <w:tblPrEx>
          <w:tblCellMar>
            <w:top w:w="0" w:type="dxa"/>
            <w:left w:w="108" w:type="dxa"/>
            <w:bottom w:w="0" w:type="dxa"/>
            <w:right w:w="108" w:type="dxa"/>
          </w:tblCellMar>
        </w:tblPrEx>
        <w:trPr>
          <w:trHeight w:val="81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A741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B271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起付线（元）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EDA2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基本医疗保险报销限额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2281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基本医疗保险报销比例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3EC2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公务员报销限额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FA82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公务员医疗补助基金报销比例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5DD6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职工大额补充报销限额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C2A8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职工大额补充报销比例</w:t>
            </w:r>
          </w:p>
        </w:tc>
      </w:tr>
      <w:tr w14:paraId="019C4C84">
        <w:tblPrEx>
          <w:tblCellMar>
            <w:top w:w="0" w:type="dxa"/>
            <w:left w:w="108" w:type="dxa"/>
            <w:bottom w:w="0" w:type="dxa"/>
            <w:right w:w="108" w:type="dxa"/>
          </w:tblCellMar>
        </w:tblPrEx>
        <w:trPr>
          <w:trHeight w:val="265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9CA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住院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59447">
            <w:pPr>
              <w:widowControl/>
              <w:jc w:val="center"/>
              <w:rPr>
                <w:rFonts w:ascii="Calibri" w:hAnsi="Calibri" w:eastAsia="宋体" w:cs="Calibri"/>
                <w:color w:val="000000"/>
                <w:kern w:val="0"/>
                <w:szCs w:val="21"/>
              </w:rPr>
            </w:pPr>
            <w:r>
              <w:rPr>
                <w:rFonts w:ascii="Calibri" w:hAnsi="Calibri" w:eastAsia="宋体" w:cs="Calibri"/>
                <w:color w:val="000000"/>
                <w:kern w:val="0"/>
                <w:szCs w:val="21"/>
              </w:rPr>
              <w:t>700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C55C00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B42A7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1462E7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47A5A8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837D64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286B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职工基本医疗保险、公务员医疗补助报销后，剩余部分扣减二级定点医疗机构住院起付标准，实行累计分段按比例报销。即10万元（含10万元）以内部分报销85%，10万元以上部分报销90%。退休人员（享受医疗保险退休待遇的参保人员）和患精神病、艾滋病、恶性肿瘤、肾功能衰竭、器官或骨髓移植术后抗免疫排斥治疗的参保人员不计起付标准。80周岁（含80岁）以上的参保人员报销比例在上述比例上增加5%。</w:t>
            </w:r>
          </w:p>
        </w:tc>
      </w:tr>
      <w:tr w14:paraId="560333A5">
        <w:tblPrEx>
          <w:tblCellMar>
            <w:top w:w="0" w:type="dxa"/>
            <w:left w:w="108" w:type="dxa"/>
            <w:bottom w:w="0" w:type="dxa"/>
            <w:right w:w="108" w:type="dxa"/>
          </w:tblCellMar>
        </w:tblPrEx>
        <w:trPr>
          <w:trHeight w:val="8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2F8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门诊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9258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在职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BEF7B">
            <w:pPr>
              <w:widowControl/>
              <w:jc w:val="center"/>
              <w:rPr>
                <w:rFonts w:ascii="Calibri" w:hAnsi="Calibri" w:eastAsia="宋体" w:cs="Calibri"/>
                <w:color w:val="000000"/>
                <w:kern w:val="0"/>
                <w:szCs w:val="21"/>
              </w:rPr>
            </w:pPr>
            <w:r>
              <w:rPr>
                <w:rFonts w:ascii="Calibri" w:hAnsi="Calibri" w:eastAsia="宋体" w:cs="Calibri"/>
                <w:color w:val="000000"/>
                <w:kern w:val="0"/>
                <w:szCs w:val="21"/>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27B0C">
            <w:pPr>
              <w:widowControl/>
              <w:jc w:val="center"/>
              <w:rPr>
                <w:rFonts w:ascii="Calibri" w:hAnsi="Calibri" w:eastAsia="宋体" w:cs="Calibri"/>
                <w:color w:val="000000"/>
                <w:kern w:val="0"/>
                <w:szCs w:val="21"/>
              </w:rPr>
            </w:pPr>
            <w:r>
              <w:rPr>
                <w:rFonts w:ascii="Calibri" w:hAnsi="Calibri" w:eastAsia="宋体" w:cs="Calibri"/>
                <w:color w:val="000000"/>
                <w:kern w:val="0"/>
                <w:szCs w:val="21"/>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071B">
            <w:pPr>
              <w:widowControl/>
              <w:jc w:val="center"/>
              <w:rPr>
                <w:rFonts w:ascii="Calibri" w:hAnsi="Calibri" w:eastAsia="宋体" w:cs="Calibri"/>
                <w:color w:val="000000"/>
                <w:kern w:val="0"/>
                <w:szCs w:val="21"/>
              </w:rPr>
            </w:pPr>
            <w:r>
              <w:rPr>
                <w:rFonts w:ascii="Calibri" w:hAnsi="Calibri" w:eastAsia="宋体" w:cs="Calibri"/>
                <w:color w:val="000000"/>
                <w:kern w:val="0"/>
                <w:szCs w:val="21"/>
              </w:rPr>
              <w:t>50%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8913">
            <w:pPr>
              <w:widowControl/>
              <w:jc w:val="center"/>
              <w:rPr>
                <w:rFonts w:ascii="Calibri" w:hAnsi="Calibri" w:eastAsia="宋体" w:cs="Calibri"/>
                <w:color w:val="000000"/>
                <w:kern w:val="0"/>
                <w:szCs w:val="21"/>
              </w:rPr>
            </w:pPr>
            <w:r>
              <w:rPr>
                <w:rFonts w:ascii="Calibri" w:hAnsi="Calibri" w:eastAsia="宋体" w:cs="Calibri"/>
                <w:color w:val="000000"/>
                <w:kern w:val="0"/>
                <w:szCs w:val="21"/>
              </w:rPr>
              <w:t xml:space="preserve">700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6297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050C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FAD8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w:t>
            </w:r>
          </w:p>
        </w:tc>
      </w:tr>
      <w:tr w14:paraId="017DE5B6">
        <w:tblPrEx>
          <w:tblCellMar>
            <w:top w:w="0" w:type="dxa"/>
            <w:left w:w="108" w:type="dxa"/>
            <w:bottom w:w="0" w:type="dxa"/>
            <w:right w:w="108" w:type="dxa"/>
          </w:tblCellMar>
        </w:tblPrEx>
        <w:trPr>
          <w:trHeight w:val="885"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B4F653C">
            <w:pPr>
              <w:widowControl/>
              <w:jc w:val="left"/>
              <w:rPr>
                <w:rFonts w:ascii="宋体" w:hAnsi="宋体" w:eastAsia="宋体" w:cs="宋体"/>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FA8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750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B14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7FC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25DD6B1">
            <w:pPr>
              <w:widowControl/>
              <w:jc w:val="left"/>
              <w:rPr>
                <w:rFonts w:ascii="Calibri" w:hAnsi="Calibri" w:eastAsia="宋体" w:cs="Calibri"/>
                <w:color w:val="000000"/>
                <w:kern w:val="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618B696">
            <w:pPr>
              <w:widowControl/>
              <w:jc w:val="left"/>
              <w:rPr>
                <w:rFonts w:ascii="宋体" w:hAnsi="宋体" w:eastAsia="宋体" w:cs="宋体"/>
                <w:color w:val="000000"/>
                <w:kern w:val="0"/>
                <w:sz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972821A">
            <w:pPr>
              <w:widowControl/>
              <w:jc w:val="left"/>
              <w:rPr>
                <w:rFonts w:ascii="宋体" w:hAnsi="宋体" w:eastAsia="宋体" w:cs="宋体"/>
                <w:color w:val="000000"/>
                <w:kern w:val="0"/>
                <w:sz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E23B38">
            <w:pPr>
              <w:widowControl/>
              <w:jc w:val="left"/>
              <w:rPr>
                <w:rFonts w:ascii="宋体" w:hAnsi="宋体" w:eastAsia="宋体" w:cs="宋体"/>
                <w:color w:val="000000"/>
                <w:kern w:val="0"/>
                <w:sz w:val="22"/>
              </w:rPr>
            </w:pPr>
          </w:p>
        </w:tc>
      </w:tr>
    </w:tbl>
    <w:p w14:paraId="7ADE0B73">
      <w:pPr>
        <w:rPr>
          <w:sz w:val="24"/>
        </w:rPr>
      </w:pPr>
      <w:r>
        <w:rPr>
          <w:rFonts w:hint="eastAsia"/>
          <w:sz w:val="24"/>
        </w:rPr>
        <w:t>注：参保人员一个自然年度内累计发生的住院医疗费用（含二类门诊慢特病、生育医疗费用）最高支付限额为66万元（其中：职工基本医疗保险14万元，公务员2万元，职工大额医疗费用补助50万元）。</w:t>
      </w:r>
      <w:r>
        <w:rPr>
          <w:sz w:val="24"/>
        </w:rPr>
        <w:cr/>
      </w:r>
      <w:r>
        <w:rPr>
          <w:rFonts w:hint="eastAsia"/>
          <w:sz w:val="24"/>
        </w:rPr>
        <w:t>门诊统筹基金主要用于支付本人在门诊统筹定点医疗机构门诊就医发生的符合基本医疗保险范围的医疗费用。职工门诊统筹基本医疗保险待遇叠加补充医疗保险待遇后，享受公务员医疗补助人员，年度限额为2100元（退休人员为2300元）；享受职工大额医疗费用补助待遇人员，年度限额为1400元（退休人员为1600元）。报销比例：在职职工起付线200元/年，退休人员（享受医疗保险退休待遇的参保人员）起付线150元/年。报销比例：三级定点医疗机构50%，退休人员（享受医疗保险退休待遇的参保人员）支付比例提高10%。支付限额：在职职工支付限额为800元，退休人员支付限额为1000元。公务员医疗补助支付标准：按60%报销，一个自然年度内最高支付限额700元。职工大额医疗费用补助支付标准：按70%报销，一个自然年度内最高支付限额600元。</w:t>
      </w:r>
    </w:p>
    <w:p w14:paraId="4ACFA5A0">
      <w:pPr>
        <w:rPr>
          <w:sz w:val="24"/>
        </w:rPr>
      </w:pPr>
      <w:r>
        <w:rPr>
          <w:rFonts w:hint="eastAsia"/>
          <w:sz w:val="24"/>
        </w:rPr>
        <w:t>个人账户的本金和利息归参保人员个人所有，用于支付本人及其配偶、夫妻双方父母、子女的下列费用:</w:t>
      </w:r>
      <w:r>
        <w:rPr>
          <w:rFonts w:hint="eastAsia"/>
          <w:sz w:val="24"/>
        </w:rPr>
        <w:cr/>
      </w:r>
      <w:r>
        <w:rPr>
          <w:rFonts w:hint="eastAsia"/>
          <w:sz w:val="24"/>
        </w:rPr>
        <w:t>1、在定点医疗机构就医发生的由个人负担的医疗费用;</w:t>
      </w:r>
      <w:r>
        <w:rPr>
          <w:rFonts w:hint="eastAsia"/>
          <w:sz w:val="24"/>
        </w:rPr>
        <w:cr/>
      </w:r>
      <w:r>
        <w:rPr>
          <w:rFonts w:hint="eastAsia"/>
          <w:sz w:val="24"/>
        </w:rPr>
        <w:t>2、在定点零售药店购买药品、医疗器械、医用耗材发生的由个人负担的费用;</w:t>
      </w:r>
    </w:p>
    <w:p w14:paraId="51F032C2">
      <w:pPr>
        <w:rPr>
          <w:sz w:val="24"/>
        </w:rPr>
      </w:pPr>
      <w:r>
        <w:rPr>
          <w:rFonts w:hint="eastAsia"/>
          <w:sz w:val="24"/>
        </w:rPr>
        <w:t>3、参加基本医疗保险、补充医疗保险等与医疗保障相关的社会保险个人缴费。</w:t>
      </w:r>
    </w:p>
    <w:p w14:paraId="60872811"/>
    <w:tbl>
      <w:tblPr>
        <w:tblStyle w:val="4"/>
        <w:tblW w:w="5016" w:type="pct"/>
        <w:tblInd w:w="0" w:type="dxa"/>
        <w:tblLayout w:type="autofit"/>
        <w:tblCellMar>
          <w:top w:w="0" w:type="dxa"/>
          <w:left w:w="108" w:type="dxa"/>
          <w:bottom w:w="0" w:type="dxa"/>
          <w:right w:w="108" w:type="dxa"/>
        </w:tblCellMar>
      </w:tblPr>
      <w:tblGrid>
        <w:gridCol w:w="810"/>
        <w:gridCol w:w="1627"/>
        <w:gridCol w:w="1442"/>
        <w:gridCol w:w="6976"/>
        <w:gridCol w:w="5684"/>
      </w:tblGrid>
      <w:tr w14:paraId="2DA6BA4F">
        <w:trPr>
          <w:trHeight w:val="697" w:hRule="atLeast"/>
        </w:trPr>
        <w:tc>
          <w:tcPr>
            <w:tcW w:w="5000" w:type="pct"/>
            <w:gridSpan w:val="5"/>
            <w:tcBorders>
              <w:top w:val="nil"/>
              <w:left w:val="nil"/>
              <w:bottom w:val="nil"/>
              <w:right w:val="nil"/>
            </w:tcBorders>
            <w:shd w:val="clear" w:color="auto" w:fill="auto"/>
            <w:noWrap/>
            <w:vAlign w:val="center"/>
          </w:tcPr>
          <w:p w14:paraId="7D3F95D7">
            <w:pPr>
              <w:widowControl/>
              <w:jc w:val="center"/>
              <w:rPr>
                <w:rFonts w:ascii="宋体" w:hAnsi="宋体" w:eastAsia="宋体" w:cs="宋体"/>
                <w:color w:val="000000"/>
                <w:kern w:val="0"/>
                <w:sz w:val="56"/>
                <w:szCs w:val="56"/>
              </w:rPr>
            </w:pPr>
            <w:r>
              <w:rPr>
                <w:rFonts w:hint="eastAsia" w:ascii="宋体" w:hAnsi="宋体" w:eastAsia="宋体" w:cs="宋体"/>
                <w:color w:val="000000"/>
                <w:kern w:val="0"/>
                <w:sz w:val="56"/>
                <w:szCs w:val="56"/>
              </w:rPr>
              <w:t>巴中市城乡居民住院费用报销标准</w:t>
            </w:r>
          </w:p>
        </w:tc>
      </w:tr>
      <w:tr w14:paraId="03A336FE">
        <w:tblPrEx>
          <w:tblCellMar>
            <w:top w:w="0" w:type="dxa"/>
            <w:left w:w="108" w:type="dxa"/>
            <w:bottom w:w="0" w:type="dxa"/>
            <w:right w:w="108" w:type="dxa"/>
          </w:tblCellMar>
        </w:tblPrEx>
        <w:trPr>
          <w:trHeight w:val="159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F73E3">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项目</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895B6">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起付线（元）</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4C52C">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基本医疗保险报销比例</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EAF9B">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大病保险报销标准</w:t>
            </w: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39B33">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医疗救助政策</w:t>
            </w:r>
          </w:p>
        </w:tc>
      </w:tr>
      <w:tr w14:paraId="2A26EE52">
        <w:tblPrEx>
          <w:tblCellMar>
            <w:top w:w="0" w:type="dxa"/>
            <w:left w:w="108" w:type="dxa"/>
            <w:bottom w:w="0" w:type="dxa"/>
            <w:right w:w="108" w:type="dxa"/>
          </w:tblCellMar>
        </w:tblPrEx>
        <w:trPr>
          <w:trHeight w:val="3898"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7FF8">
            <w:pPr>
              <w:widowControl/>
              <w:jc w:val="left"/>
              <w:rPr>
                <w:rFonts w:ascii="宋体" w:hAnsi="宋体" w:eastAsia="宋体" w:cs="宋体"/>
                <w:color w:val="000000"/>
                <w:kern w:val="0"/>
                <w:sz w:val="24"/>
              </w:rPr>
            </w:pPr>
            <w:r>
              <w:rPr>
                <w:rFonts w:hint="eastAsia" w:ascii="宋体" w:hAnsi="宋体" w:eastAsia="宋体" w:cs="宋体"/>
                <w:color w:val="000000"/>
                <w:kern w:val="0"/>
                <w:sz w:val="24"/>
              </w:rPr>
              <w:t>住院</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85CA">
            <w:pPr>
              <w:widowControl/>
              <w:jc w:val="center"/>
              <w:rPr>
                <w:rFonts w:ascii="Calibri" w:hAnsi="Calibri" w:eastAsia="宋体" w:cs="Calibri"/>
                <w:color w:val="000000"/>
                <w:kern w:val="0"/>
                <w:sz w:val="24"/>
                <w:szCs w:val="21"/>
              </w:rPr>
            </w:pPr>
            <w:r>
              <w:rPr>
                <w:rFonts w:ascii="Calibri" w:hAnsi="Calibri" w:eastAsia="宋体" w:cs="Calibri"/>
                <w:color w:val="000000"/>
                <w:kern w:val="0"/>
                <w:sz w:val="24"/>
                <w:szCs w:val="21"/>
              </w:rPr>
              <w:t>700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C0BD">
            <w:pPr>
              <w:widowControl/>
              <w:jc w:val="center"/>
              <w:rPr>
                <w:rFonts w:ascii="Calibri" w:hAnsi="Calibri" w:eastAsia="宋体" w:cs="Calibri"/>
                <w:color w:val="000000"/>
                <w:kern w:val="0"/>
                <w:sz w:val="24"/>
                <w:szCs w:val="21"/>
              </w:rPr>
            </w:pPr>
            <w:r>
              <w:rPr>
                <w:rFonts w:ascii="Calibri" w:hAnsi="Calibri" w:eastAsia="宋体" w:cs="Calibri"/>
                <w:color w:val="000000"/>
                <w:kern w:val="0"/>
                <w:sz w:val="24"/>
                <w:szCs w:val="21"/>
              </w:rPr>
              <w:t>60%</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4DF9">
            <w:pPr>
              <w:widowControl/>
              <w:jc w:val="left"/>
              <w:rPr>
                <w:rFonts w:ascii="宋体" w:hAnsi="宋体" w:eastAsia="宋体" w:cs="宋体"/>
                <w:color w:val="000000"/>
                <w:kern w:val="0"/>
                <w:sz w:val="24"/>
              </w:rPr>
            </w:pPr>
            <w:r>
              <w:rPr>
                <w:rFonts w:hint="eastAsia" w:ascii="宋体" w:hAnsi="宋体" w:eastAsia="宋体" w:cs="宋体"/>
                <w:color w:val="000000"/>
                <w:kern w:val="0"/>
                <w:sz w:val="24"/>
              </w:rPr>
              <w:t>2025年大病保险起付标准为14448元/年，起付标准至10万元（含10万元）的赔付比例为60%，10万元以上至20万元（含20万元）的赔付比例为70%，20万元以上的赔付比例为85%，无封顶线。特困人员、低保对象、防止返贫监测对象2025年大病保险起付标准为7224元/年，起付标准至10万元（含10万元）的赔付比例为65%，10万元以上至20万元（含20万元）的赔付比例为75%，20万元以上的赔付比例为90%，无封顶线。</w:t>
            </w: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06075">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救助对象包括：特困救助、孤儿、低保对象、低保边缘家庭成员、返贫监测对象、因病致贫重病患者。年度救助限额：特困人员、孤儿3万元，低保对象、低保防止返贫监测对象2万元，低保边缘家庭成员、因病致贫重病患者1万元。救助报销比例：特困人员、孤儿按100%给予救助，低保对象按70%给与救助，防止返贫监测对象按65%给予救助，低保边缘家庭、因病致贫重病患者按50%给与救助。</w:t>
            </w:r>
          </w:p>
        </w:tc>
      </w:tr>
    </w:tbl>
    <w:p w14:paraId="56EE9C0D">
      <w:r>
        <w:rPr>
          <w:rFonts w:hint="eastAsia"/>
          <w:sz w:val="28"/>
        </w:rPr>
        <w:t>注：我市城乡居民参保人员一个自然年度累计发生的住院医疗费用（含二类门诊特殊疾病）最高支付限额上不封顶（其中城乡居民基本医疗保险最高支付限额为11万元，城乡居民大病保险无封顶线）。</w:t>
      </w:r>
      <w:r>
        <w:rPr>
          <w:sz w:val="28"/>
        </w:rPr>
        <w:cr/>
      </w:r>
      <w:r>
        <w:rPr>
          <w:rFonts w:hint="eastAsia"/>
          <w:sz w:val="28"/>
        </w:rPr>
        <w:t>参保城乡居民符合城乡居民基本医疗保险统筹基金支付范围的门诊医疗费用报销50%，不设起付线，一个自然年度内累计最高支付限额为100元。</w:t>
      </w:r>
      <w:r>
        <w:cr/>
      </w:r>
    </w:p>
    <w:p w14:paraId="2AA0FDAE"/>
    <w:p w14:paraId="18A21149"/>
    <w:p w14:paraId="6C5540B1"/>
    <w:p w14:paraId="6198A93E"/>
    <w:tbl>
      <w:tblPr>
        <w:tblStyle w:val="4"/>
        <w:tblW w:w="5000" w:type="pct"/>
        <w:tblInd w:w="0" w:type="dxa"/>
        <w:tblLayout w:type="autofit"/>
        <w:tblCellMar>
          <w:top w:w="0" w:type="dxa"/>
          <w:left w:w="108" w:type="dxa"/>
          <w:bottom w:w="0" w:type="dxa"/>
          <w:right w:w="108" w:type="dxa"/>
        </w:tblCellMar>
      </w:tblPr>
      <w:tblGrid>
        <w:gridCol w:w="1177"/>
        <w:gridCol w:w="11062"/>
        <w:gridCol w:w="4247"/>
      </w:tblGrid>
      <w:tr w14:paraId="0ABF534D">
        <w:tblPrEx>
          <w:tblCellMar>
            <w:top w:w="0" w:type="dxa"/>
            <w:left w:w="108" w:type="dxa"/>
            <w:bottom w:w="0" w:type="dxa"/>
            <w:right w:w="108" w:type="dxa"/>
          </w:tblCellMar>
        </w:tblPrEx>
        <w:trPr>
          <w:trHeight w:val="630" w:hRule="atLeast"/>
        </w:trPr>
        <w:tc>
          <w:tcPr>
            <w:tcW w:w="5000" w:type="pct"/>
            <w:gridSpan w:val="3"/>
            <w:tcBorders>
              <w:top w:val="nil"/>
              <w:left w:val="nil"/>
              <w:bottom w:val="nil"/>
              <w:right w:val="nil"/>
            </w:tcBorders>
            <w:shd w:val="clear" w:color="auto" w:fill="auto"/>
            <w:vAlign w:val="center"/>
          </w:tcPr>
          <w:p w14:paraId="4A08EA1C">
            <w:pPr>
              <w:widowControl/>
              <w:jc w:val="center"/>
              <w:rPr>
                <w:rFonts w:ascii="宋体" w:hAnsi="宋体" w:eastAsia="宋体" w:cs="宋体"/>
                <w:color w:val="000000"/>
                <w:kern w:val="0"/>
                <w:sz w:val="56"/>
                <w:szCs w:val="48"/>
              </w:rPr>
            </w:pPr>
            <w:r>
              <w:rPr>
                <w:rFonts w:hint="eastAsia" w:ascii="宋体" w:hAnsi="宋体" w:eastAsia="宋体" w:cs="宋体"/>
                <w:color w:val="000000"/>
                <w:kern w:val="0"/>
                <w:sz w:val="56"/>
                <w:szCs w:val="48"/>
              </w:rPr>
              <w:t>巴中市生育保险待遇支付标准</w:t>
            </w:r>
          </w:p>
        </w:tc>
      </w:tr>
      <w:tr w14:paraId="7C2FCE09">
        <w:tblPrEx>
          <w:tblCellMar>
            <w:top w:w="0" w:type="dxa"/>
            <w:left w:w="108" w:type="dxa"/>
            <w:bottom w:w="0" w:type="dxa"/>
            <w:right w:w="108" w:type="dxa"/>
          </w:tblCellMar>
        </w:tblPrEx>
        <w:trPr>
          <w:trHeight w:val="357" w:hRule="atLeast"/>
        </w:trPr>
        <w:tc>
          <w:tcPr>
            <w:tcW w:w="3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2677">
            <w:pPr>
              <w:widowControl/>
              <w:jc w:val="center"/>
              <w:rPr>
                <w:rFonts w:ascii="宋体" w:hAnsi="宋体" w:eastAsia="宋体" w:cs="宋体"/>
                <w:color w:val="000000"/>
                <w:kern w:val="0"/>
                <w:sz w:val="24"/>
                <w:szCs w:val="32"/>
              </w:rPr>
            </w:pPr>
            <w:r>
              <w:rPr>
                <w:rFonts w:hint="eastAsia" w:ascii="宋体" w:hAnsi="宋体" w:eastAsia="宋体" w:cs="宋体"/>
                <w:color w:val="000000"/>
                <w:kern w:val="0"/>
                <w:sz w:val="24"/>
                <w:szCs w:val="32"/>
              </w:rPr>
              <w:t>项目</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32B9">
            <w:pPr>
              <w:widowControl/>
              <w:jc w:val="center"/>
              <w:rPr>
                <w:rFonts w:ascii="宋体" w:hAnsi="宋体" w:eastAsia="宋体" w:cs="宋体"/>
                <w:color w:val="000000"/>
                <w:kern w:val="0"/>
                <w:sz w:val="24"/>
                <w:szCs w:val="32"/>
              </w:rPr>
            </w:pPr>
            <w:r>
              <w:rPr>
                <w:rFonts w:hint="eastAsia" w:ascii="宋体" w:hAnsi="宋体" w:eastAsia="宋体" w:cs="宋体"/>
                <w:color w:val="000000"/>
                <w:kern w:val="0"/>
                <w:sz w:val="24"/>
                <w:szCs w:val="32"/>
              </w:rPr>
              <w:t>定额支付标准（元）</w:t>
            </w:r>
          </w:p>
        </w:tc>
      </w:tr>
      <w:tr w14:paraId="6AB3CA1D">
        <w:tblPrEx>
          <w:tblCellMar>
            <w:top w:w="0" w:type="dxa"/>
            <w:left w:w="108" w:type="dxa"/>
            <w:bottom w:w="0" w:type="dxa"/>
            <w:right w:w="108" w:type="dxa"/>
          </w:tblCellMar>
        </w:tblPrEx>
        <w:trPr>
          <w:trHeight w:val="579" w:hRule="atLeast"/>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480A2">
            <w:pPr>
              <w:widowControl/>
              <w:jc w:val="center"/>
              <w:rPr>
                <w:rFonts w:ascii="宋体" w:hAnsi="宋体" w:eastAsia="宋体" w:cs="宋体"/>
                <w:color w:val="000000"/>
                <w:kern w:val="0"/>
                <w:sz w:val="24"/>
                <w:szCs w:val="32"/>
              </w:rPr>
            </w:pPr>
            <w:r>
              <w:rPr>
                <w:rFonts w:hint="eastAsia" w:ascii="宋体" w:hAnsi="宋体" w:eastAsia="宋体" w:cs="宋体"/>
                <w:color w:val="000000"/>
                <w:kern w:val="0"/>
                <w:sz w:val="24"/>
                <w:szCs w:val="32"/>
              </w:rPr>
              <w:t>居民</w:t>
            </w:r>
          </w:p>
        </w:tc>
        <w:tc>
          <w:tcPr>
            <w:tcW w:w="3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1076">
            <w:pPr>
              <w:widowControl/>
              <w:jc w:val="center"/>
              <w:rPr>
                <w:rFonts w:ascii="宋体" w:hAnsi="宋体" w:eastAsia="宋体" w:cs="宋体"/>
                <w:color w:val="000000"/>
                <w:kern w:val="0"/>
                <w:sz w:val="24"/>
                <w:szCs w:val="32"/>
              </w:rPr>
            </w:pPr>
            <w:r>
              <w:rPr>
                <w:rFonts w:hint="eastAsia" w:ascii="宋体" w:hAnsi="宋体" w:eastAsia="宋体" w:cs="宋体"/>
                <w:color w:val="000000"/>
                <w:kern w:val="0"/>
                <w:sz w:val="24"/>
                <w:szCs w:val="32"/>
              </w:rPr>
              <w:t>顺产</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1E18">
            <w:pPr>
              <w:widowControl/>
              <w:jc w:val="center"/>
              <w:rPr>
                <w:rFonts w:ascii="宋体" w:hAnsi="宋体" w:eastAsia="宋体" w:cs="宋体"/>
                <w:color w:val="000000"/>
                <w:kern w:val="0"/>
                <w:sz w:val="24"/>
                <w:szCs w:val="32"/>
              </w:rPr>
            </w:pPr>
            <w:r>
              <w:rPr>
                <w:rFonts w:hint="eastAsia" w:ascii="宋体" w:hAnsi="宋体" w:eastAsia="宋体" w:cs="宋体"/>
                <w:color w:val="000000"/>
                <w:kern w:val="0"/>
                <w:sz w:val="24"/>
                <w:szCs w:val="32"/>
              </w:rPr>
              <w:t>2000</w:t>
            </w:r>
          </w:p>
        </w:tc>
      </w:tr>
      <w:tr w14:paraId="14F68878">
        <w:tblPrEx>
          <w:tblCellMar>
            <w:top w:w="0" w:type="dxa"/>
            <w:left w:w="108" w:type="dxa"/>
            <w:bottom w:w="0" w:type="dxa"/>
            <w:right w:w="108" w:type="dxa"/>
          </w:tblCellMar>
        </w:tblPrEx>
        <w:trPr>
          <w:trHeight w:val="405" w:hRule="atLeast"/>
        </w:trPr>
        <w:tc>
          <w:tcPr>
            <w:tcW w:w="357" w:type="pct"/>
            <w:vMerge w:val="continue"/>
            <w:tcBorders>
              <w:top w:val="single" w:color="000000" w:sz="4" w:space="0"/>
              <w:left w:val="single" w:color="000000" w:sz="4" w:space="0"/>
              <w:bottom w:val="single" w:color="000000" w:sz="4" w:space="0"/>
              <w:right w:val="single" w:color="000000" w:sz="4" w:space="0"/>
            </w:tcBorders>
            <w:vAlign w:val="center"/>
          </w:tcPr>
          <w:p w14:paraId="3131515C">
            <w:pPr>
              <w:widowControl/>
              <w:jc w:val="left"/>
              <w:rPr>
                <w:rFonts w:ascii="宋体" w:hAnsi="宋体" w:eastAsia="宋体" w:cs="宋体"/>
                <w:color w:val="000000"/>
                <w:kern w:val="0"/>
                <w:sz w:val="24"/>
                <w:szCs w:val="32"/>
              </w:rPr>
            </w:pPr>
          </w:p>
        </w:tc>
        <w:tc>
          <w:tcPr>
            <w:tcW w:w="3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D730">
            <w:pPr>
              <w:widowControl/>
              <w:jc w:val="center"/>
              <w:rPr>
                <w:rFonts w:ascii="宋体" w:hAnsi="宋体" w:eastAsia="宋体" w:cs="宋体"/>
                <w:color w:val="000000"/>
                <w:kern w:val="0"/>
                <w:sz w:val="24"/>
                <w:szCs w:val="32"/>
              </w:rPr>
            </w:pPr>
            <w:r>
              <w:rPr>
                <w:rFonts w:hint="eastAsia" w:ascii="宋体" w:hAnsi="宋体" w:eastAsia="宋体" w:cs="宋体"/>
                <w:color w:val="000000"/>
                <w:kern w:val="0"/>
                <w:sz w:val="24"/>
                <w:szCs w:val="32"/>
              </w:rPr>
              <w:t>难产（含剖宫产）</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D674">
            <w:pPr>
              <w:widowControl/>
              <w:jc w:val="center"/>
              <w:rPr>
                <w:rFonts w:ascii="宋体" w:hAnsi="宋体" w:eastAsia="宋体" w:cs="宋体"/>
                <w:color w:val="000000"/>
                <w:kern w:val="0"/>
                <w:sz w:val="24"/>
                <w:szCs w:val="32"/>
              </w:rPr>
            </w:pPr>
            <w:r>
              <w:rPr>
                <w:rFonts w:hint="eastAsia" w:ascii="宋体" w:hAnsi="宋体" w:eastAsia="宋体" w:cs="宋体"/>
                <w:color w:val="000000"/>
                <w:kern w:val="0"/>
                <w:sz w:val="24"/>
                <w:szCs w:val="32"/>
              </w:rPr>
              <w:t>3500</w:t>
            </w:r>
          </w:p>
        </w:tc>
      </w:tr>
      <w:tr w14:paraId="0FF1C46A">
        <w:tblPrEx>
          <w:tblCellMar>
            <w:top w:w="0" w:type="dxa"/>
            <w:left w:w="108" w:type="dxa"/>
            <w:bottom w:w="0" w:type="dxa"/>
            <w:right w:w="108" w:type="dxa"/>
          </w:tblCellMar>
        </w:tblPrEx>
        <w:trPr>
          <w:trHeight w:val="405" w:hRule="atLeast"/>
        </w:trPr>
        <w:tc>
          <w:tcPr>
            <w:tcW w:w="357" w:type="pct"/>
            <w:vMerge w:val="continue"/>
            <w:tcBorders>
              <w:top w:val="single" w:color="000000" w:sz="4" w:space="0"/>
              <w:left w:val="single" w:color="000000" w:sz="4" w:space="0"/>
              <w:bottom w:val="single" w:color="000000" w:sz="4" w:space="0"/>
              <w:right w:val="single" w:color="000000" w:sz="4" w:space="0"/>
            </w:tcBorders>
            <w:vAlign w:val="center"/>
          </w:tcPr>
          <w:p w14:paraId="59F7B478">
            <w:pPr>
              <w:widowControl/>
              <w:jc w:val="left"/>
              <w:rPr>
                <w:rFonts w:ascii="宋体" w:hAnsi="宋体" w:eastAsia="宋体" w:cs="宋体"/>
                <w:color w:val="000000"/>
                <w:kern w:val="0"/>
                <w:sz w:val="24"/>
                <w:szCs w:val="32"/>
              </w:rPr>
            </w:pPr>
          </w:p>
        </w:tc>
        <w:tc>
          <w:tcPr>
            <w:tcW w:w="3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DB1B">
            <w:pPr>
              <w:widowControl/>
              <w:jc w:val="center"/>
              <w:rPr>
                <w:rFonts w:ascii="宋体" w:hAnsi="宋体" w:eastAsia="宋体" w:cs="宋体"/>
                <w:color w:val="000000"/>
                <w:kern w:val="0"/>
                <w:sz w:val="24"/>
                <w:szCs w:val="32"/>
              </w:rPr>
            </w:pPr>
            <w:r>
              <w:rPr>
                <w:rFonts w:hint="eastAsia" w:ascii="宋体" w:hAnsi="宋体" w:eastAsia="宋体" w:cs="宋体"/>
                <w:color w:val="000000"/>
                <w:kern w:val="0"/>
                <w:sz w:val="24"/>
                <w:szCs w:val="32"/>
              </w:rPr>
              <w:t>多胞胎（每多一个婴儿）</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A16A">
            <w:pPr>
              <w:widowControl/>
              <w:jc w:val="center"/>
              <w:rPr>
                <w:rFonts w:ascii="宋体" w:hAnsi="宋体" w:eastAsia="宋体" w:cs="宋体"/>
                <w:color w:val="000000"/>
                <w:kern w:val="0"/>
                <w:sz w:val="24"/>
                <w:szCs w:val="32"/>
              </w:rPr>
            </w:pPr>
            <w:r>
              <w:rPr>
                <w:rFonts w:hint="eastAsia" w:ascii="宋体" w:hAnsi="宋体" w:eastAsia="宋体" w:cs="宋体"/>
                <w:color w:val="000000"/>
                <w:kern w:val="0"/>
                <w:sz w:val="24"/>
                <w:szCs w:val="32"/>
              </w:rPr>
              <w:t>800</w:t>
            </w:r>
          </w:p>
        </w:tc>
      </w:tr>
      <w:tr w14:paraId="4B295398">
        <w:tblPrEx>
          <w:tblCellMar>
            <w:top w:w="0" w:type="dxa"/>
            <w:left w:w="108" w:type="dxa"/>
            <w:bottom w:w="0" w:type="dxa"/>
            <w:right w:w="108" w:type="dxa"/>
          </w:tblCellMar>
        </w:tblPrEx>
        <w:trPr>
          <w:trHeight w:val="405" w:hRule="atLeast"/>
        </w:trPr>
        <w:tc>
          <w:tcPr>
            <w:tcW w:w="357" w:type="pct"/>
            <w:vMerge w:val="continue"/>
            <w:tcBorders>
              <w:top w:val="single" w:color="000000" w:sz="4" w:space="0"/>
              <w:left w:val="single" w:color="000000" w:sz="4" w:space="0"/>
              <w:bottom w:val="single" w:color="000000" w:sz="4" w:space="0"/>
              <w:right w:val="single" w:color="000000" w:sz="4" w:space="0"/>
            </w:tcBorders>
            <w:vAlign w:val="center"/>
          </w:tcPr>
          <w:p w14:paraId="4577B97D">
            <w:pPr>
              <w:widowControl/>
              <w:jc w:val="left"/>
              <w:rPr>
                <w:rFonts w:ascii="宋体" w:hAnsi="宋体" w:eastAsia="宋体" w:cs="宋体"/>
                <w:color w:val="000000"/>
                <w:kern w:val="0"/>
                <w:sz w:val="24"/>
                <w:szCs w:val="32"/>
              </w:rPr>
            </w:pPr>
          </w:p>
        </w:tc>
        <w:tc>
          <w:tcPr>
            <w:tcW w:w="3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5B64">
            <w:pPr>
              <w:widowControl/>
              <w:jc w:val="center"/>
              <w:rPr>
                <w:rFonts w:ascii="宋体" w:hAnsi="宋体" w:eastAsia="宋体" w:cs="宋体"/>
                <w:color w:val="000000"/>
                <w:kern w:val="0"/>
                <w:sz w:val="24"/>
                <w:szCs w:val="32"/>
              </w:rPr>
            </w:pPr>
            <w:r>
              <w:rPr>
                <w:rFonts w:hint="eastAsia" w:ascii="宋体" w:hAnsi="宋体" w:eastAsia="宋体" w:cs="宋体"/>
                <w:color w:val="000000"/>
                <w:kern w:val="0"/>
                <w:sz w:val="24"/>
                <w:szCs w:val="32"/>
              </w:rPr>
              <w:t>怀孕满4个月（孕16周）以上终止妊娠</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C5A5A">
            <w:pPr>
              <w:widowControl/>
              <w:jc w:val="center"/>
              <w:rPr>
                <w:rFonts w:ascii="宋体" w:hAnsi="宋体" w:eastAsia="宋体" w:cs="宋体"/>
                <w:color w:val="000000"/>
                <w:kern w:val="0"/>
                <w:sz w:val="24"/>
                <w:szCs w:val="32"/>
              </w:rPr>
            </w:pPr>
            <w:r>
              <w:rPr>
                <w:rFonts w:hint="eastAsia" w:ascii="宋体" w:hAnsi="宋体" w:eastAsia="宋体" w:cs="宋体"/>
                <w:color w:val="000000"/>
                <w:kern w:val="0"/>
                <w:sz w:val="24"/>
                <w:szCs w:val="32"/>
              </w:rPr>
              <w:t>1000</w:t>
            </w:r>
          </w:p>
        </w:tc>
      </w:tr>
      <w:tr w14:paraId="70407AFC">
        <w:tblPrEx>
          <w:tblCellMar>
            <w:top w:w="0" w:type="dxa"/>
            <w:left w:w="108" w:type="dxa"/>
            <w:bottom w:w="0" w:type="dxa"/>
            <w:right w:w="108" w:type="dxa"/>
          </w:tblCellMar>
        </w:tblPrEx>
        <w:trPr>
          <w:trHeight w:val="405" w:hRule="atLeast"/>
        </w:trPr>
        <w:tc>
          <w:tcPr>
            <w:tcW w:w="357" w:type="pct"/>
            <w:vMerge w:val="continue"/>
            <w:tcBorders>
              <w:top w:val="single" w:color="000000" w:sz="4" w:space="0"/>
              <w:left w:val="single" w:color="000000" w:sz="4" w:space="0"/>
              <w:bottom w:val="single" w:color="000000" w:sz="4" w:space="0"/>
              <w:right w:val="single" w:color="000000" w:sz="4" w:space="0"/>
            </w:tcBorders>
            <w:vAlign w:val="center"/>
          </w:tcPr>
          <w:p w14:paraId="3394891B">
            <w:pPr>
              <w:widowControl/>
              <w:jc w:val="left"/>
              <w:rPr>
                <w:rFonts w:ascii="宋体" w:hAnsi="宋体" w:eastAsia="宋体" w:cs="宋体"/>
                <w:color w:val="000000"/>
                <w:kern w:val="0"/>
                <w:sz w:val="24"/>
                <w:szCs w:val="32"/>
              </w:rPr>
            </w:pPr>
          </w:p>
        </w:tc>
        <w:tc>
          <w:tcPr>
            <w:tcW w:w="3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DD9F">
            <w:pPr>
              <w:widowControl/>
              <w:jc w:val="center"/>
              <w:rPr>
                <w:rFonts w:ascii="宋体" w:hAnsi="宋体" w:eastAsia="宋体" w:cs="宋体"/>
                <w:color w:val="000000"/>
                <w:kern w:val="0"/>
                <w:sz w:val="24"/>
                <w:szCs w:val="32"/>
              </w:rPr>
            </w:pPr>
            <w:r>
              <w:rPr>
                <w:rFonts w:hint="eastAsia" w:ascii="宋体" w:hAnsi="宋体" w:eastAsia="宋体" w:cs="宋体"/>
                <w:color w:val="000000"/>
                <w:kern w:val="0"/>
                <w:sz w:val="24"/>
                <w:szCs w:val="32"/>
              </w:rPr>
              <w:t>怀孕满4个月（孕16周）以上终止妊娠（剖宫产）增加</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3C06">
            <w:pPr>
              <w:widowControl/>
              <w:jc w:val="center"/>
              <w:rPr>
                <w:rFonts w:ascii="宋体" w:hAnsi="宋体" w:eastAsia="宋体" w:cs="宋体"/>
                <w:color w:val="000000"/>
                <w:kern w:val="0"/>
                <w:sz w:val="24"/>
                <w:szCs w:val="32"/>
              </w:rPr>
            </w:pPr>
            <w:r>
              <w:rPr>
                <w:rFonts w:hint="eastAsia" w:ascii="宋体" w:hAnsi="宋体" w:eastAsia="宋体" w:cs="宋体"/>
                <w:color w:val="000000"/>
                <w:kern w:val="0"/>
                <w:sz w:val="24"/>
                <w:szCs w:val="32"/>
              </w:rPr>
              <w:t>500</w:t>
            </w:r>
          </w:p>
        </w:tc>
      </w:tr>
      <w:tr w14:paraId="29AE6174">
        <w:tblPrEx>
          <w:tblCellMar>
            <w:top w:w="0" w:type="dxa"/>
            <w:left w:w="108" w:type="dxa"/>
            <w:bottom w:w="0" w:type="dxa"/>
            <w:right w:w="108" w:type="dxa"/>
          </w:tblCellMar>
        </w:tblPrEx>
        <w:trPr>
          <w:trHeight w:val="405" w:hRule="atLeast"/>
        </w:trPr>
        <w:tc>
          <w:tcPr>
            <w:tcW w:w="357" w:type="pct"/>
            <w:vMerge w:val="continue"/>
            <w:tcBorders>
              <w:top w:val="single" w:color="000000" w:sz="4" w:space="0"/>
              <w:left w:val="single" w:color="000000" w:sz="4" w:space="0"/>
              <w:bottom w:val="single" w:color="000000" w:sz="4" w:space="0"/>
              <w:right w:val="single" w:color="000000" w:sz="4" w:space="0"/>
            </w:tcBorders>
            <w:vAlign w:val="center"/>
          </w:tcPr>
          <w:p w14:paraId="13F2299B">
            <w:pPr>
              <w:widowControl/>
              <w:jc w:val="left"/>
              <w:rPr>
                <w:rFonts w:ascii="宋体" w:hAnsi="宋体" w:eastAsia="宋体" w:cs="宋体"/>
                <w:color w:val="000000"/>
                <w:kern w:val="0"/>
                <w:sz w:val="24"/>
                <w:szCs w:val="32"/>
              </w:rPr>
            </w:pPr>
          </w:p>
        </w:tc>
        <w:tc>
          <w:tcPr>
            <w:tcW w:w="3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E3FE">
            <w:pPr>
              <w:widowControl/>
              <w:jc w:val="center"/>
              <w:rPr>
                <w:rFonts w:ascii="宋体" w:hAnsi="宋体" w:eastAsia="宋体" w:cs="宋体"/>
                <w:color w:val="000000"/>
                <w:kern w:val="0"/>
                <w:sz w:val="24"/>
                <w:szCs w:val="32"/>
              </w:rPr>
            </w:pPr>
            <w:r>
              <w:rPr>
                <w:rFonts w:hint="eastAsia" w:ascii="宋体" w:hAnsi="宋体" w:eastAsia="宋体" w:cs="宋体"/>
                <w:color w:val="000000"/>
                <w:kern w:val="0"/>
                <w:sz w:val="24"/>
                <w:szCs w:val="32"/>
              </w:rPr>
              <w:t>怀孕不满4个月（孕16周）终止妊娠</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A4B8">
            <w:pPr>
              <w:widowControl/>
              <w:jc w:val="center"/>
              <w:rPr>
                <w:rFonts w:ascii="宋体" w:hAnsi="宋体" w:eastAsia="宋体" w:cs="宋体"/>
                <w:color w:val="000000"/>
                <w:kern w:val="0"/>
                <w:sz w:val="24"/>
                <w:szCs w:val="32"/>
              </w:rPr>
            </w:pPr>
            <w:r>
              <w:rPr>
                <w:rFonts w:hint="eastAsia" w:ascii="宋体" w:hAnsi="宋体" w:eastAsia="宋体" w:cs="宋体"/>
                <w:color w:val="000000"/>
                <w:kern w:val="0"/>
                <w:sz w:val="24"/>
                <w:szCs w:val="32"/>
              </w:rPr>
              <w:t>200</w:t>
            </w:r>
          </w:p>
        </w:tc>
      </w:tr>
      <w:tr w14:paraId="7C14325B">
        <w:tblPrEx>
          <w:tblCellMar>
            <w:top w:w="0" w:type="dxa"/>
            <w:left w:w="108" w:type="dxa"/>
            <w:bottom w:w="0" w:type="dxa"/>
            <w:right w:w="108" w:type="dxa"/>
          </w:tblCellMar>
        </w:tblPrEx>
        <w:trPr>
          <w:trHeight w:val="405" w:hRule="atLeast"/>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159E">
            <w:pPr>
              <w:widowControl/>
              <w:jc w:val="center"/>
              <w:rPr>
                <w:rFonts w:ascii="宋体" w:hAnsi="宋体" w:eastAsia="宋体" w:cs="宋体"/>
                <w:color w:val="000000"/>
                <w:kern w:val="0"/>
                <w:sz w:val="24"/>
                <w:szCs w:val="32"/>
              </w:rPr>
            </w:pPr>
            <w:r>
              <w:rPr>
                <w:rFonts w:hint="eastAsia" w:ascii="宋体" w:hAnsi="宋体" w:eastAsia="宋体" w:cs="宋体"/>
                <w:color w:val="000000"/>
                <w:kern w:val="0"/>
                <w:sz w:val="24"/>
                <w:szCs w:val="32"/>
              </w:rPr>
              <w:t>职工</w:t>
            </w:r>
          </w:p>
        </w:tc>
        <w:tc>
          <w:tcPr>
            <w:tcW w:w="3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6BFA">
            <w:pPr>
              <w:widowControl/>
              <w:jc w:val="center"/>
              <w:rPr>
                <w:rFonts w:ascii="宋体" w:hAnsi="宋体" w:eastAsia="宋体" w:cs="宋体"/>
                <w:color w:val="000000"/>
                <w:kern w:val="0"/>
                <w:sz w:val="24"/>
                <w:szCs w:val="32"/>
              </w:rPr>
            </w:pPr>
            <w:r>
              <w:rPr>
                <w:rFonts w:hint="eastAsia" w:ascii="宋体" w:hAnsi="宋体" w:eastAsia="宋体" w:cs="宋体"/>
                <w:color w:val="000000"/>
                <w:kern w:val="0"/>
                <w:sz w:val="24"/>
                <w:szCs w:val="32"/>
              </w:rPr>
              <w:t>顺产</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F349">
            <w:pPr>
              <w:widowControl/>
              <w:jc w:val="center"/>
              <w:rPr>
                <w:rFonts w:ascii="宋体" w:hAnsi="宋体" w:eastAsia="宋体" w:cs="宋体"/>
                <w:color w:val="000000"/>
                <w:kern w:val="0"/>
                <w:sz w:val="24"/>
                <w:szCs w:val="32"/>
              </w:rPr>
            </w:pPr>
            <w:r>
              <w:rPr>
                <w:rFonts w:hint="eastAsia" w:ascii="宋体" w:hAnsi="宋体" w:eastAsia="宋体" w:cs="宋体"/>
                <w:color w:val="000000"/>
                <w:kern w:val="0"/>
                <w:sz w:val="24"/>
                <w:szCs w:val="32"/>
              </w:rPr>
              <w:t>3500</w:t>
            </w:r>
          </w:p>
        </w:tc>
      </w:tr>
      <w:tr w14:paraId="1B988746">
        <w:tblPrEx>
          <w:tblCellMar>
            <w:top w:w="0" w:type="dxa"/>
            <w:left w:w="108" w:type="dxa"/>
            <w:bottom w:w="0" w:type="dxa"/>
            <w:right w:w="108" w:type="dxa"/>
          </w:tblCellMar>
        </w:tblPrEx>
        <w:trPr>
          <w:trHeight w:val="405" w:hRule="atLeast"/>
        </w:trPr>
        <w:tc>
          <w:tcPr>
            <w:tcW w:w="357" w:type="pct"/>
            <w:vMerge w:val="continue"/>
            <w:tcBorders>
              <w:top w:val="single" w:color="000000" w:sz="4" w:space="0"/>
              <w:left w:val="single" w:color="000000" w:sz="4" w:space="0"/>
              <w:bottom w:val="single" w:color="000000" w:sz="4" w:space="0"/>
              <w:right w:val="single" w:color="000000" w:sz="4" w:space="0"/>
            </w:tcBorders>
            <w:vAlign w:val="center"/>
          </w:tcPr>
          <w:p w14:paraId="32A79CCB">
            <w:pPr>
              <w:widowControl/>
              <w:jc w:val="left"/>
              <w:rPr>
                <w:rFonts w:ascii="宋体" w:hAnsi="宋体" w:eastAsia="宋体" w:cs="宋体"/>
                <w:color w:val="000000"/>
                <w:kern w:val="0"/>
                <w:sz w:val="24"/>
                <w:szCs w:val="32"/>
              </w:rPr>
            </w:pPr>
          </w:p>
        </w:tc>
        <w:tc>
          <w:tcPr>
            <w:tcW w:w="3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8C6C">
            <w:pPr>
              <w:widowControl/>
              <w:jc w:val="center"/>
              <w:rPr>
                <w:rFonts w:ascii="宋体" w:hAnsi="宋体" w:eastAsia="宋体" w:cs="宋体"/>
                <w:color w:val="000000"/>
                <w:kern w:val="0"/>
                <w:sz w:val="24"/>
                <w:szCs w:val="32"/>
              </w:rPr>
            </w:pPr>
            <w:r>
              <w:rPr>
                <w:rFonts w:hint="eastAsia" w:ascii="宋体" w:hAnsi="宋体" w:eastAsia="宋体" w:cs="宋体"/>
                <w:color w:val="000000"/>
                <w:kern w:val="0"/>
                <w:sz w:val="24"/>
                <w:szCs w:val="32"/>
              </w:rPr>
              <w:t>难产（含剖宫产）</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4A5F">
            <w:pPr>
              <w:widowControl/>
              <w:jc w:val="center"/>
              <w:rPr>
                <w:rFonts w:ascii="宋体" w:hAnsi="宋体" w:eastAsia="宋体" w:cs="宋体"/>
                <w:color w:val="000000"/>
                <w:kern w:val="0"/>
                <w:sz w:val="24"/>
                <w:szCs w:val="32"/>
              </w:rPr>
            </w:pPr>
            <w:r>
              <w:rPr>
                <w:rFonts w:hint="eastAsia" w:ascii="宋体" w:hAnsi="宋体" w:eastAsia="宋体" w:cs="宋体"/>
                <w:color w:val="000000"/>
                <w:kern w:val="0"/>
                <w:sz w:val="24"/>
                <w:szCs w:val="32"/>
              </w:rPr>
              <w:t>5500</w:t>
            </w:r>
          </w:p>
        </w:tc>
      </w:tr>
      <w:tr w14:paraId="03674FA5">
        <w:tblPrEx>
          <w:tblCellMar>
            <w:top w:w="0" w:type="dxa"/>
            <w:left w:w="108" w:type="dxa"/>
            <w:bottom w:w="0" w:type="dxa"/>
            <w:right w:w="108" w:type="dxa"/>
          </w:tblCellMar>
        </w:tblPrEx>
        <w:trPr>
          <w:trHeight w:val="405" w:hRule="atLeast"/>
        </w:trPr>
        <w:tc>
          <w:tcPr>
            <w:tcW w:w="357" w:type="pct"/>
            <w:vMerge w:val="continue"/>
            <w:tcBorders>
              <w:top w:val="single" w:color="000000" w:sz="4" w:space="0"/>
              <w:left w:val="single" w:color="000000" w:sz="4" w:space="0"/>
              <w:bottom w:val="single" w:color="000000" w:sz="4" w:space="0"/>
              <w:right w:val="single" w:color="000000" w:sz="4" w:space="0"/>
            </w:tcBorders>
            <w:vAlign w:val="center"/>
          </w:tcPr>
          <w:p w14:paraId="78F689A5">
            <w:pPr>
              <w:widowControl/>
              <w:jc w:val="left"/>
              <w:rPr>
                <w:rFonts w:ascii="宋体" w:hAnsi="宋体" w:eastAsia="宋体" w:cs="宋体"/>
                <w:color w:val="000000"/>
                <w:kern w:val="0"/>
                <w:sz w:val="24"/>
                <w:szCs w:val="32"/>
              </w:rPr>
            </w:pPr>
          </w:p>
        </w:tc>
        <w:tc>
          <w:tcPr>
            <w:tcW w:w="3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D425">
            <w:pPr>
              <w:widowControl/>
              <w:jc w:val="center"/>
              <w:rPr>
                <w:rFonts w:ascii="宋体" w:hAnsi="宋体" w:eastAsia="宋体" w:cs="宋体"/>
                <w:color w:val="000000"/>
                <w:kern w:val="0"/>
                <w:sz w:val="24"/>
                <w:szCs w:val="32"/>
              </w:rPr>
            </w:pPr>
            <w:r>
              <w:rPr>
                <w:rFonts w:hint="eastAsia" w:ascii="宋体" w:hAnsi="宋体" w:eastAsia="宋体" w:cs="宋体"/>
                <w:color w:val="000000"/>
                <w:kern w:val="0"/>
                <w:sz w:val="24"/>
                <w:szCs w:val="32"/>
              </w:rPr>
              <w:t>多胞胎（每多一个婴儿）</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D5E5">
            <w:pPr>
              <w:widowControl/>
              <w:jc w:val="center"/>
              <w:rPr>
                <w:rFonts w:ascii="宋体" w:hAnsi="宋体" w:eastAsia="宋体" w:cs="宋体"/>
                <w:color w:val="000000"/>
                <w:kern w:val="0"/>
                <w:sz w:val="24"/>
                <w:szCs w:val="32"/>
              </w:rPr>
            </w:pPr>
            <w:r>
              <w:rPr>
                <w:rFonts w:hint="eastAsia" w:ascii="宋体" w:hAnsi="宋体" w:eastAsia="宋体" w:cs="宋体"/>
                <w:color w:val="000000"/>
                <w:kern w:val="0"/>
                <w:sz w:val="24"/>
                <w:szCs w:val="32"/>
              </w:rPr>
              <w:t>800</w:t>
            </w:r>
          </w:p>
        </w:tc>
      </w:tr>
      <w:tr w14:paraId="79AD5AB7">
        <w:tblPrEx>
          <w:tblCellMar>
            <w:top w:w="0" w:type="dxa"/>
            <w:left w:w="108" w:type="dxa"/>
            <w:bottom w:w="0" w:type="dxa"/>
            <w:right w:w="108" w:type="dxa"/>
          </w:tblCellMar>
        </w:tblPrEx>
        <w:trPr>
          <w:trHeight w:val="405" w:hRule="atLeast"/>
        </w:trPr>
        <w:tc>
          <w:tcPr>
            <w:tcW w:w="357" w:type="pct"/>
            <w:vMerge w:val="continue"/>
            <w:tcBorders>
              <w:top w:val="single" w:color="000000" w:sz="4" w:space="0"/>
              <w:left w:val="single" w:color="000000" w:sz="4" w:space="0"/>
              <w:bottom w:val="single" w:color="000000" w:sz="4" w:space="0"/>
              <w:right w:val="single" w:color="000000" w:sz="4" w:space="0"/>
            </w:tcBorders>
            <w:vAlign w:val="center"/>
          </w:tcPr>
          <w:p w14:paraId="411B5CA1">
            <w:pPr>
              <w:widowControl/>
              <w:jc w:val="left"/>
              <w:rPr>
                <w:rFonts w:ascii="宋体" w:hAnsi="宋体" w:eastAsia="宋体" w:cs="宋体"/>
                <w:color w:val="000000"/>
                <w:kern w:val="0"/>
                <w:sz w:val="24"/>
                <w:szCs w:val="32"/>
              </w:rPr>
            </w:pPr>
          </w:p>
        </w:tc>
        <w:tc>
          <w:tcPr>
            <w:tcW w:w="3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7B4B">
            <w:pPr>
              <w:widowControl/>
              <w:jc w:val="center"/>
              <w:rPr>
                <w:rFonts w:ascii="宋体" w:hAnsi="宋体" w:eastAsia="宋体" w:cs="宋体"/>
                <w:color w:val="000000"/>
                <w:kern w:val="0"/>
                <w:sz w:val="24"/>
                <w:szCs w:val="32"/>
              </w:rPr>
            </w:pPr>
            <w:r>
              <w:rPr>
                <w:rFonts w:hint="eastAsia" w:ascii="宋体" w:hAnsi="宋体" w:eastAsia="宋体" w:cs="宋体"/>
                <w:color w:val="000000"/>
                <w:kern w:val="0"/>
                <w:sz w:val="24"/>
                <w:szCs w:val="32"/>
              </w:rPr>
              <w:t>怀孕满4个月（孕16周）以上终止妊娠</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CF4E">
            <w:pPr>
              <w:widowControl/>
              <w:jc w:val="center"/>
              <w:rPr>
                <w:rFonts w:ascii="宋体" w:hAnsi="宋体" w:eastAsia="宋体" w:cs="宋体"/>
                <w:color w:val="000000"/>
                <w:kern w:val="0"/>
                <w:sz w:val="24"/>
                <w:szCs w:val="32"/>
              </w:rPr>
            </w:pPr>
            <w:r>
              <w:rPr>
                <w:rFonts w:hint="eastAsia" w:ascii="宋体" w:hAnsi="宋体" w:eastAsia="宋体" w:cs="宋体"/>
                <w:color w:val="000000"/>
                <w:kern w:val="0"/>
                <w:sz w:val="24"/>
                <w:szCs w:val="32"/>
              </w:rPr>
              <w:t>1800</w:t>
            </w:r>
          </w:p>
        </w:tc>
      </w:tr>
      <w:tr w14:paraId="2A52D07A">
        <w:tblPrEx>
          <w:tblCellMar>
            <w:top w:w="0" w:type="dxa"/>
            <w:left w:w="108" w:type="dxa"/>
            <w:bottom w:w="0" w:type="dxa"/>
            <w:right w:w="108" w:type="dxa"/>
          </w:tblCellMar>
        </w:tblPrEx>
        <w:trPr>
          <w:trHeight w:val="405" w:hRule="atLeast"/>
        </w:trPr>
        <w:tc>
          <w:tcPr>
            <w:tcW w:w="357" w:type="pct"/>
            <w:vMerge w:val="continue"/>
            <w:tcBorders>
              <w:top w:val="single" w:color="000000" w:sz="4" w:space="0"/>
              <w:left w:val="single" w:color="000000" w:sz="4" w:space="0"/>
              <w:bottom w:val="single" w:color="000000" w:sz="4" w:space="0"/>
              <w:right w:val="single" w:color="000000" w:sz="4" w:space="0"/>
            </w:tcBorders>
            <w:vAlign w:val="center"/>
          </w:tcPr>
          <w:p w14:paraId="5985D5B7">
            <w:pPr>
              <w:widowControl/>
              <w:jc w:val="left"/>
              <w:rPr>
                <w:rFonts w:ascii="宋体" w:hAnsi="宋体" w:eastAsia="宋体" w:cs="宋体"/>
                <w:color w:val="000000"/>
                <w:kern w:val="0"/>
                <w:sz w:val="24"/>
                <w:szCs w:val="32"/>
              </w:rPr>
            </w:pPr>
          </w:p>
        </w:tc>
        <w:tc>
          <w:tcPr>
            <w:tcW w:w="3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5A26">
            <w:pPr>
              <w:widowControl/>
              <w:jc w:val="center"/>
              <w:rPr>
                <w:rFonts w:ascii="宋体" w:hAnsi="宋体" w:eastAsia="宋体" w:cs="宋体"/>
                <w:color w:val="000000"/>
                <w:kern w:val="0"/>
                <w:sz w:val="24"/>
                <w:szCs w:val="32"/>
              </w:rPr>
            </w:pPr>
            <w:r>
              <w:rPr>
                <w:rFonts w:hint="eastAsia" w:ascii="宋体" w:hAnsi="宋体" w:eastAsia="宋体" w:cs="宋体"/>
                <w:color w:val="000000"/>
                <w:kern w:val="0"/>
                <w:sz w:val="24"/>
                <w:szCs w:val="32"/>
              </w:rPr>
              <w:t>怀孕满4个月（孕16周）以上终止妊娠（剖宫产）增加</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8AC9">
            <w:pPr>
              <w:widowControl/>
              <w:jc w:val="center"/>
              <w:rPr>
                <w:rFonts w:ascii="宋体" w:hAnsi="宋体" w:eastAsia="宋体" w:cs="宋体"/>
                <w:color w:val="000000"/>
                <w:kern w:val="0"/>
                <w:sz w:val="24"/>
                <w:szCs w:val="32"/>
              </w:rPr>
            </w:pPr>
            <w:r>
              <w:rPr>
                <w:rFonts w:hint="eastAsia" w:ascii="宋体" w:hAnsi="宋体" w:eastAsia="宋体" w:cs="宋体"/>
                <w:color w:val="000000"/>
                <w:kern w:val="0"/>
                <w:sz w:val="24"/>
                <w:szCs w:val="32"/>
              </w:rPr>
              <w:t>900</w:t>
            </w:r>
          </w:p>
        </w:tc>
      </w:tr>
      <w:tr w14:paraId="0EE2342E">
        <w:tblPrEx>
          <w:tblCellMar>
            <w:top w:w="0" w:type="dxa"/>
            <w:left w:w="108" w:type="dxa"/>
            <w:bottom w:w="0" w:type="dxa"/>
            <w:right w:w="108" w:type="dxa"/>
          </w:tblCellMar>
        </w:tblPrEx>
        <w:trPr>
          <w:trHeight w:val="405" w:hRule="atLeast"/>
        </w:trPr>
        <w:tc>
          <w:tcPr>
            <w:tcW w:w="357" w:type="pct"/>
            <w:vMerge w:val="continue"/>
            <w:tcBorders>
              <w:top w:val="single" w:color="000000" w:sz="4" w:space="0"/>
              <w:left w:val="single" w:color="000000" w:sz="4" w:space="0"/>
              <w:bottom w:val="single" w:color="000000" w:sz="4" w:space="0"/>
              <w:right w:val="single" w:color="000000" w:sz="4" w:space="0"/>
            </w:tcBorders>
            <w:vAlign w:val="center"/>
          </w:tcPr>
          <w:p w14:paraId="41EF3340">
            <w:pPr>
              <w:widowControl/>
              <w:jc w:val="left"/>
              <w:rPr>
                <w:rFonts w:ascii="宋体" w:hAnsi="宋体" w:eastAsia="宋体" w:cs="宋体"/>
                <w:color w:val="000000"/>
                <w:kern w:val="0"/>
                <w:sz w:val="24"/>
                <w:szCs w:val="32"/>
              </w:rPr>
            </w:pPr>
          </w:p>
        </w:tc>
        <w:tc>
          <w:tcPr>
            <w:tcW w:w="3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7B6F">
            <w:pPr>
              <w:widowControl/>
              <w:jc w:val="center"/>
              <w:rPr>
                <w:rFonts w:ascii="宋体" w:hAnsi="宋体" w:eastAsia="宋体" w:cs="宋体"/>
                <w:color w:val="000000"/>
                <w:kern w:val="0"/>
                <w:sz w:val="24"/>
                <w:szCs w:val="32"/>
              </w:rPr>
            </w:pPr>
            <w:r>
              <w:rPr>
                <w:rFonts w:hint="eastAsia" w:ascii="宋体" w:hAnsi="宋体" w:eastAsia="宋体" w:cs="宋体"/>
                <w:color w:val="000000"/>
                <w:kern w:val="0"/>
                <w:sz w:val="24"/>
                <w:szCs w:val="32"/>
              </w:rPr>
              <w:t>怀孕不满4个月（孕16周）终止妊娠</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51EF">
            <w:pPr>
              <w:widowControl/>
              <w:jc w:val="center"/>
              <w:rPr>
                <w:rFonts w:ascii="宋体" w:hAnsi="宋体" w:eastAsia="宋体" w:cs="宋体"/>
                <w:color w:val="000000"/>
                <w:kern w:val="0"/>
                <w:sz w:val="24"/>
                <w:szCs w:val="32"/>
              </w:rPr>
            </w:pPr>
            <w:r>
              <w:rPr>
                <w:rFonts w:hint="eastAsia" w:ascii="宋体" w:hAnsi="宋体" w:eastAsia="宋体" w:cs="宋体"/>
                <w:color w:val="000000"/>
                <w:kern w:val="0"/>
                <w:sz w:val="24"/>
                <w:szCs w:val="32"/>
              </w:rPr>
              <w:t>500</w:t>
            </w:r>
          </w:p>
        </w:tc>
      </w:tr>
      <w:tr w14:paraId="3E58D5E8">
        <w:tblPrEx>
          <w:tblCellMar>
            <w:top w:w="0" w:type="dxa"/>
            <w:left w:w="108" w:type="dxa"/>
            <w:bottom w:w="0" w:type="dxa"/>
            <w:right w:w="108" w:type="dxa"/>
          </w:tblCellMar>
        </w:tblPrEx>
        <w:trPr>
          <w:trHeight w:val="1073"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72736D">
            <w:pPr>
              <w:widowControl/>
              <w:jc w:val="left"/>
              <w:rPr>
                <w:rFonts w:ascii="宋体" w:hAnsi="宋体" w:eastAsia="宋体" w:cs="宋体"/>
                <w:color w:val="000000"/>
                <w:kern w:val="0"/>
                <w:sz w:val="24"/>
                <w:szCs w:val="32"/>
              </w:rPr>
            </w:pPr>
            <w:r>
              <w:rPr>
                <w:rFonts w:hint="eastAsia" w:ascii="宋体" w:hAnsi="宋体" w:eastAsia="宋体" w:cs="宋体"/>
                <w:color w:val="000000"/>
                <w:kern w:val="0"/>
                <w:sz w:val="24"/>
                <w:szCs w:val="32"/>
              </w:rPr>
              <w:t>注：职工产前检查费，定额补助800元；怀孕满4个月（孕16周）以上终止妊娠500元；怀孕不满4个月（孕16周）终止妊娠200元。居民产前检查费，生育或怀孕满7个月（孕28周）以上终止妊娠500元（参保人员终止妊娠有存活婴儿的，享受产前检查费待遇，生育医疗费待遇按生育标准执行）。</w:t>
            </w:r>
          </w:p>
        </w:tc>
      </w:tr>
    </w:tbl>
    <w:p w14:paraId="064D010B"/>
    <w:p w14:paraId="4BCBD813"/>
    <w:p w14:paraId="68DBD53B"/>
    <w:p w14:paraId="6109EF8C"/>
    <w:p w14:paraId="74F9DBFD"/>
    <w:p w14:paraId="3AED4DCC"/>
    <w:p w14:paraId="3149C4F6"/>
    <w:p w14:paraId="7F09275B"/>
    <w:p w14:paraId="5FFD60E0">
      <w:pPr>
        <w:jc w:val="center"/>
        <w:rPr>
          <w:rFonts w:hint="default" w:eastAsia="宋体"/>
          <w:lang w:val="en-US" w:eastAsia="zh-CN"/>
        </w:rPr>
      </w:pPr>
      <w:r>
        <w:rPr>
          <w:rFonts w:hint="eastAsia" w:ascii="宋体" w:hAnsi="宋体" w:eastAsia="宋体" w:cs="宋体"/>
          <w:b/>
          <w:bCs/>
          <w:color w:val="000000"/>
          <w:kern w:val="0"/>
          <w:sz w:val="52"/>
          <w:szCs w:val="52"/>
          <w:lang w:val="en-US" w:eastAsia="zh-CN"/>
        </w:rPr>
        <w:t>四川省</w:t>
      </w:r>
      <w:r>
        <w:rPr>
          <w:rFonts w:hint="eastAsia" w:ascii="宋体" w:hAnsi="宋体" w:eastAsia="宋体" w:cs="宋体"/>
          <w:b/>
          <w:bCs/>
          <w:color w:val="000000"/>
          <w:kern w:val="0"/>
          <w:sz w:val="52"/>
          <w:szCs w:val="52"/>
        </w:rPr>
        <w:t>2025</w:t>
      </w:r>
      <w:r>
        <w:rPr>
          <w:rFonts w:hint="eastAsia" w:ascii="宋体" w:hAnsi="宋体" w:eastAsia="宋体" w:cs="宋体"/>
          <w:b/>
          <w:bCs/>
          <w:color w:val="000000"/>
          <w:kern w:val="0"/>
          <w:sz w:val="52"/>
          <w:szCs w:val="52"/>
          <w:lang w:val="en-US" w:eastAsia="zh-CN"/>
        </w:rPr>
        <w:t>年</w:t>
      </w:r>
      <w:r>
        <w:rPr>
          <w:rFonts w:hint="eastAsia" w:ascii="宋体" w:hAnsi="宋体" w:eastAsia="宋体" w:cs="宋体"/>
          <w:b/>
          <w:bCs/>
          <w:color w:val="000000"/>
          <w:kern w:val="0"/>
          <w:sz w:val="52"/>
          <w:szCs w:val="52"/>
        </w:rPr>
        <w:t>门诊慢病</w:t>
      </w:r>
      <w:r>
        <w:rPr>
          <w:rFonts w:hint="eastAsia" w:ascii="宋体" w:hAnsi="宋体" w:eastAsia="宋体" w:cs="宋体"/>
          <w:b/>
          <w:bCs/>
          <w:color w:val="000000"/>
          <w:kern w:val="0"/>
          <w:sz w:val="52"/>
          <w:szCs w:val="52"/>
          <w:lang w:val="en-US" w:eastAsia="zh-CN"/>
        </w:rPr>
        <w:t>病种及报销标准</w:t>
      </w:r>
    </w:p>
    <w:tbl>
      <w:tblPr>
        <w:tblStyle w:val="4"/>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3"/>
        <w:gridCol w:w="7397"/>
        <w:gridCol w:w="1566"/>
        <w:gridCol w:w="1566"/>
        <w:gridCol w:w="4947"/>
      </w:tblGrid>
      <w:tr w14:paraId="7A1C06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 w:hRule="atLeast"/>
        </w:trPr>
        <w:tc>
          <w:tcPr>
            <w:tcW w:w="304" w:type="pct"/>
            <w:tcBorders>
              <w:bottom w:val="single" w:color="000000" w:sz="8" w:space="0"/>
              <w:right w:val="single" w:color="000000" w:sz="8" w:space="0"/>
            </w:tcBorders>
            <w:shd w:val="clear" w:color="auto" w:fill="FFFFFF"/>
            <w:vAlign w:val="center"/>
          </w:tcPr>
          <w:p w14:paraId="7EFCB2F8">
            <w:pPr>
              <w:keepNext w:val="0"/>
              <w:keepLines w:val="0"/>
              <w:widowControl/>
              <w:suppressLineNumbers w:val="0"/>
              <w:jc w:val="both"/>
              <w:textAlignment w:val="center"/>
              <w:rPr>
                <w:rFonts w:hint="default" w:ascii="Times New Roman" w:hAnsi="Times New Roman" w:eastAsia="宋体" w:cs="Times New Roman"/>
                <w:b/>
                <w:bCs/>
                <w:i w:val="0"/>
                <w:iCs w:val="0"/>
                <w:color w:val="2B2B2B"/>
                <w:sz w:val="24"/>
                <w:szCs w:val="24"/>
                <w:u w:val="none"/>
              </w:rPr>
            </w:pPr>
            <w:r>
              <w:rPr>
                <w:rFonts w:hint="default" w:ascii="Times New Roman" w:hAnsi="Times New Roman" w:eastAsia="宋体" w:cs="Times New Roman"/>
                <w:b/>
                <w:bCs/>
                <w:i w:val="0"/>
                <w:iCs w:val="0"/>
                <w:color w:val="2B2B2B"/>
                <w:kern w:val="0"/>
                <w:sz w:val="24"/>
                <w:szCs w:val="24"/>
                <w:u w:val="none"/>
                <w:lang w:val="en-US" w:eastAsia="zh-CN" w:bidi="ar"/>
              </w:rPr>
              <w:t>分类</w:t>
            </w:r>
            <w:r>
              <w:rPr>
                <w:rStyle w:val="18"/>
                <w:rFonts w:eastAsia="宋体"/>
                <w:sz w:val="24"/>
                <w:szCs w:val="24"/>
                <w:lang w:val="en-US" w:eastAsia="zh-CN" w:bidi="ar"/>
              </w:rPr>
              <w:t xml:space="preserve">    </w:t>
            </w:r>
          </w:p>
        </w:tc>
        <w:tc>
          <w:tcPr>
            <w:tcW w:w="2243" w:type="pct"/>
            <w:tcBorders>
              <w:left w:val="single" w:color="000000" w:sz="8" w:space="0"/>
              <w:bottom w:val="single" w:color="000000" w:sz="8" w:space="0"/>
              <w:right w:val="single" w:color="000000" w:sz="8" w:space="0"/>
            </w:tcBorders>
            <w:shd w:val="clear" w:color="auto" w:fill="FFFFFF"/>
            <w:vAlign w:val="center"/>
          </w:tcPr>
          <w:p w14:paraId="5A2EC11A">
            <w:pPr>
              <w:keepNext w:val="0"/>
              <w:keepLines w:val="0"/>
              <w:widowControl/>
              <w:suppressLineNumbers w:val="0"/>
              <w:jc w:val="center"/>
              <w:textAlignment w:val="center"/>
              <w:rPr>
                <w:rFonts w:hint="default" w:ascii="Times New Roman" w:hAnsi="Times New Roman" w:eastAsia="宋体" w:cs="Times New Roman"/>
                <w:b/>
                <w:bCs/>
                <w:i w:val="0"/>
                <w:iCs w:val="0"/>
                <w:color w:val="2B2B2B"/>
                <w:sz w:val="24"/>
                <w:szCs w:val="24"/>
                <w:u w:val="none"/>
              </w:rPr>
            </w:pPr>
            <w:r>
              <w:rPr>
                <w:rFonts w:hint="default" w:ascii="Times New Roman" w:hAnsi="Times New Roman" w:eastAsia="宋体" w:cs="Times New Roman"/>
                <w:b/>
                <w:bCs/>
                <w:i w:val="0"/>
                <w:iCs w:val="0"/>
                <w:color w:val="2B2B2B"/>
                <w:kern w:val="0"/>
                <w:sz w:val="24"/>
                <w:szCs w:val="24"/>
                <w:u w:val="none"/>
                <w:lang w:val="en-US" w:eastAsia="zh-CN" w:bidi="ar"/>
              </w:rPr>
              <w:t>病种（亚类病种）</w:t>
            </w:r>
          </w:p>
        </w:tc>
        <w:tc>
          <w:tcPr>
            <w:tcW w:w="475" w:type="pct"/>
            <w:tcBorders>
              <w:left w:val="single" w:color="000000" w:sz="8" w:space="0"/>
              <w:bottom w:val="single" w:color="000000" w:sz="8" w:space="0"/>
              <w:right w:val="single" w:color="000000" w:sz="8" w:space="0"/>
            </w:tcBorders>
            <w:shd w:val="clear" w:color="auto" w:fill="FFFFFF"/>
            <w:vAlign w:val="center"/>
          </w:tcPr>
          <w:p w14:paraId="7EDEB110">
            <w:pPr>
              <w:keepNext w:val="0"/>
              <w:keepLines w:val="0"/>
              <w:widowControl/>
              <w:suppressLineNumbers w:val="0"/>
              <w:jc w:val="center"/>
              <w:textAlignment w:val="center"/>
              <w:rPr>
                <w:rFonts w:hint="default" w:ascii="Times New Roman" w:hAnsi="Times New Roman" w:eastAsia="宋体" w:cs="Times New Roman"/>
                <w:b/>
                <w:bCs/>
                <w:i w:val="0"/>
                <w:iCs w:val="0"/>
                <w:color w:val="2B2B2B"/>
                <w:sz w:val="24"/>
                <w:szCs w:val="24"/>
                <w:u w:val="none"/>
              </w:rPr>
            </w:pPr>
            <w:r>
              <w:rPr>
                <w:rFonts w:hint="default" w:ascii="Times New Roman" w:hAnsi="Times New Roman" w:eastAsia="宋体" w:cs="Times New Roman"/>
                <w:b/>
                <w:bCs/>
                <w:i w:val="0"/>
                <w:iCs w:val="0"/>
                <w:color w:val="2B2B2B"/>
                <w:kern w:val="0"/>
                <w:sz w:val="24"/>
                <w:szCs w:val="24"/>
                <w:u w:val="none"/>
                <w:lang w:val="en-US" w:eastAsia="zh-CN" w:bidi="ar"/>
              </w:rPr>
              <w:t>参保职工报销标准</w:t>
            </w:r>
          </w:p>
        </w:tc>
        <w:tc>
          <w:tcPr>
            <w:tcW w:w="475" w:type="pct"/>
            <w:tcBorders>
              <w:left w:val="single" w:color="000000" w:sz="8" w:space="0"/>
              <w:bottom w:val="single" w:color="000000" w:sz="8" w:space="0"/>
              <w:right w:val="single" w:color="000000" w:sz="8" w:space="0"/>
            </w:tcBorders>
            <w:shd w:val="clear" w:color="auto" w:fill="FFFFFF"/>
            <w:vAlign w:val="center"/>
          </w:tcPr>
          <w:p w14:paraId="243D5250">
            <w:pPr>
              <w:keepNext w:val="0"/>
              <w:keepLines w:val="0"/>
              <w:widowControl/>
              <w:suppressLineNumbers w:val="0"/>
              <w:jc w:val="center"/>
              <w:textAlignment w:val="center"/>
              <w:rPr>
                <w:rFonts w:hint="default" w:ascii="Times New Roman" w:hAnsi="Times New Roman" w:eastAsia="宋体" w:cs="Times New Roman"/>
                <w:b/>
                <w:bCs/>
                <w:i w:val="0"/>
                <w:iCs w:val="0"/>
                <w:color w:val="2B2B2B"/>
                <w:sz w:val="24"/>
                <w:szCs w:val="24"/>
                <w:u w:val="none"/>
              </w:rPr>
            </w:pPr>
            <w:r>
              <w:rPr>
                <w:rFonts w:hint="default" w:ascii="Times New Roman" w:hAnsi="Times New Roman" w:eastAsia="宋体" w:cs="Times New Roman"/>
                <w:b/>
                <w:bCs/>
                <w:i w:val="0"/>
                <w:iCs w:val="0"/>
                <w:color w:val="2B2B2B"/>
                <w:kern w:val="0"/>
                <w:sz w:val="24"/>
                <w:szCs w:val="24"/>
                <w:u w:val="none"/>
                <w:lang w:val="en-US" w:eastAsia="zh-CN" w:bidi="ar"/>
              </w:rPr>
              <w:t>参保居民报销标准</w:t>
            </w:r>
          </w:p>
        </w:tc>
        <w:tc>
          <w:tcPr>
            <w:tcW w:w="1500" w:type="pct"/>
            <w:tcBorders>
              <w:left w:val="single" w:color="000000" w:sz="8" w:space="0"/>
              <w:bottom w:val="single" w:color="000000" w:sz="8" w:space="0"/>
            </w:tcBorders>
            <w:shd w:val="clear" w:color="auto" w:fill="FFFFFF"/>
            <w:vAlign w:val="center"/>
          </w:tcPr>
          <w:p w14:paraId="3B5722E4">
            <w:pPr>
              <w:keepNext w:val="0"/>
              <w:keepLines w:val="0"/>
              <w:widowControl/>
              <w:suppressLineNumbers w:val="0"/>
              <w:jc w:val="center"/>
              <w:textAlignment w:val="center"/>
              <w:rPr>
                <w:rFonts w:hint="default" w:ascii="Times New Roman" w:hAnsi="Times New Roman" w:eastAsia="宋体" w:cs="Times New Roman"/>
                <w:b/>
                <w:bCs/>
                <w:i w:val="0"/>
                <w:iCs w:val="0"/>
                <w:color w:val="2B2B2B"/>
                <w:sz w:val="24"/>
                <w:szCs w:val="24"/>
                <w:u w:val="none"/>
              </w:rPr>
            </w:pPr>
            <w:r>
              <w:rPr>
                <w:rFonts w:hint="default" w:ascii="Times New Roman" w:hAnsi="Times New Roman" w:eastAsia="宋体" w:cs="Times New Roman"/>
                <w:b/>
                <w:bCs/>
                <w:i w:val="0"/>
                <w:iCs w:val="0"/>
                <w:color w:val="2B2B2B"/>
                <w:kern w:val="0"/>
                <w:sz w:val="24"/>
                <w:szCs w:val="24"/>
                <w:u w:val="none"/>
                <w:lang w:val="en-US" w:eastAsia="zh-CN" w:bidi="ar"/>
              </w:rPr>
              <w:t>备注</w:t>
            </w:r>
          </w:p>
        </w:tc>
      </w:tr>
      <w:tr w14:paraId="3158B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 w:type="pct"/>
            <w:vMerge w:val="restart"/>
            <w:tcBorders>
              <w:top w:val="nil"/>
              <w:bottom w:val="single" w:color="000000" w:sz="8" w:space="0"/>
              <w:right w:val="single" w:color="000000" w:sz="8" w:space="0"/>
            </w:tcBorders>
            <w:shd w:val="clear" w:color="auto" w:fill="FFFFFF"/>
            <w:vAlign w:val="center"/>
          </w:tcPr>
          <w:p w14:paraId="24FEC3F7">
            <w:pPr>
              <w:keepNext w:val="0"/>
              <w:keepLines w:val="0"/>
              <w:widowControl/>
              <w:suppressLineNumbers w:val="0"/>
              <w:jc w:val="center"/>
              <w:textAlignment w:val="center"/>
              <w:rPr>
                <w:rFonts w:hint="default" w:ascii="Times New Roman" w:hAnsi="Times New Roman" w:eastAsia="宋体" w:cs="Times New Roman"/>
                <w:i w:val="0"/>
                <w:iCs w:val="0"/>
                <w:color w:val="2B2B2B"/>
                <w:sz w:val="24"/>
                <w:szCs w:val="24"/>
                <w:u w:val="none"/>
              </w:rPr>
            </w:pPr>
            <w:r>
              <w:rPr>
                <w:rFonts w:hint="default" w:ascii="Times New Roman" w:hAnsi="Times New Roman" w:eastAsia="宋体" w:cs="Times New Roman"/>
                <w:i w:val="0"/>
                <w:iCs w:val="0"/>
                <w:color w:val="2B2B2B"/>
                <w:kern w:val="0"/>
                <w:sz w:val="24"/>
                <w:szCs w:val="24"/>
                <w:u w:val="none"/>
                <w:lang w:val="en-US" w:eastAsia="zh-CN" w:bidi="ar"/>
              </w:rPr>
              <w:t>慢病</w:t>
            </w:r>
          </w:p>
        </w:tc>
        <w:tc>
          <w:tcPr>
            <w:tcW w:w="2243" w:type="pct"/>
            <w:tcBorders>
              <w:top w:val="nil"/>
              <w:left w:val="single" w:color="000000" w:sz="8" w:space="0"/>
              <w:bottom w:val="nil"/>
              <w:right w:val="single" w:color="000000" w:sz="8" w:space="0"/>
            </w:tcBorders>
            <w:shd w:val="clear" w:color="auto" w:fill="FFFFFF"/>
            <w:vAlign w:val="center"/>
          </w:tcPr>
          <w:p w14:paraId="691783A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甲状腺功能减退、</w:t>
            </w:r>
          </w:p>
        </w:tc>
        <w:tc>
          <w:tcPr>
            <w:tcW w:w="475" w:type="pct"/>
            <w:vMerge w:val="restart"/>
            <w:tcBorders>
              <w:top w:val="nil"/>
              <w:left w:val="single" w:color="000000" w:sz="8" w:space="0"/>
              <w:bottom w:val="single" w:color="000000" w:sz="8" w:space="0"/>
              <w:right w:val="single" w:color="000000" w:sz="8" w:space="0"/>
            </w:tcBorders>
            <w:shd w:val="clear" w:color="auto" w:fill="FFFFFF"/>
            <w:vAlign w:val="center"/>
          </w:tcPr>
          <w:p w14:paraId="428B0957">
            <w:pPr>
              <w:keepNext w:val="0"/>
              <w:keepLines w:val="0"/>
              <w:widowControl/>
              <w:suppressLineNumbers w:val="0"/>
              <w:jc w:val="center"/>
              <w:textAlignment w:val="center"/>
              <w:rPr>
                <w:rFonts w:hint="default" w:ascii="Times New Roman" w:hAnsi="Times New Roman" w:eastAsia="宋体" w:cs="Times New Roman"/>
                <w:i w:val="0"/>
                <w:iCs w:val="0"/>
                <w:color w:val="2B2B2B"/>
                <w:sz w:val="24"/>
                <w:szCs w:val="24"/>
                <w:u w:val="none"/>
              </w:rPr>
            </w:pPr>
            <w:r>
              <w:rPr>
                <w:rFonts w:hint="default" w:ascii="Times New Roman" w:hAnsi="Times New Roman" w:eastAsia="宋体" w:cs="Times New Roman"/>
                <w:i w:val="0"/>
                <w:iCs w:val="0"/>
                <w:color w:val="2B2B2B"/>
                <w:kern w:val="0"/>
                <w:sz w:val="24"/>
                <w:szCs w:val="24"/>
                <w:u w:val="none"/>
                <w:lang w:val="en-US" w:eastAsia="zh-CN" w:bidi="ar"/>
              </w:rPr>
              <w:t>1000元/年</w:t>
            </w:r>
          </w:p>
        </w:tc>
        <w:tc>
          <w:tcPr>
            <w:tcW w:w="475" w:type="pct"/>
            <w:vMerge w:val="restart"/>
            <w:tcBorders>
              <w:top w:val="nil"/>
              <w:left w:val="single" w:color="000000" w:sz="8" w:space="0"/>
              <w:bottom w:val="single" w:color="000000" w:sz="8" w:space="0"/>
              <w:right w:val="single" w:color="000000" w:sz="8" w:space="0"/>
            </w:tcBorders>
            <w:shd w:val="clear" w:color="auto" w:fill="FFFFFF"/>
            <w:vAlign w:val="center"/>
          </w:tcPr>
          <w:p w14:paraId="63F02BC5">
            <w:pPr>
              <w:keepNext w:val="0"/>
              <w:keepLines w:val="0"/>
              <w:widowControl/>
              <w:suppressLineNumbers w:val="0"/>
              <w:jc w:val="center"/>
              <w:textAlignment w:val="center"/>
              <w:rPr>
                <w:rFonts w:hint="default" w:ascii="Times New Roman" w:hAnsi="Times New Roman" w:eastAsia="宋体" w:cs="Times New Roman"/>
                <w:i w:val="0"/>
                <w:iCs w:val="0"/>
                <w:color w:val="2B2B2B"/>
                <w:sz w:val="24"/>
                <w:szCs w:val="24"/>
                <w:u w:val="none"/>
              </w:rPr>
            </w:pPr>
            <w:r>
              <w:rPr>
                <w:rFonts w:hint="default" w:ascii="Times New Roman" w:hAnsi="Times New Roman" w:eastAsia="宋体" w:cs="Times New Roman"/>
                <w:i w:val="0"/>
                <w:iCs w:val="0"/>
                <w:color w:val="2B2B2B"/>
                <w:kern w:val="0"/>
                <w:sz w:val="24"/>
                <w:szCs w:val="24"/>
                <w:u w:val="none"/>
                <w:lang w:val="en-US" w:eastAsia="zh-CN" w:bidi="ar"/>
              </w:rPr>
              <w:t>600元/年</w:t>
            </w:r>
          </w:p>
        </w:tc>
        <w:tc>
          <w:tcPr>
            <w:tcW w:w="1500" w:type="pct"/>
            <w:vMerge w:val="restart"/>
            <w:tcBorders>
              <w:top w:val="nil"/>
              <w:left w:val="single" w:color="000000" w:sz="8" w:space="0"/>
              <w:bottom w:val="single" w:color="000000" w:sz="8" w:space="0"/>
            </w:tcBorders>
            <w:shd w:val="clear" w:color="auto" w:fill="FFFFFF"/>
            <w:vAlign w:val="center"/>
          </w:tcPr>
          <w:p w14:paraId="0501ED73">
            <w:pPr>
              <w:keepNext w:val="0"/>
              <w:keepLines w:val="0"/>
              <w:widowControl/>
              <w:suppressLineNumbers w:val="0"/>
              <w:jc w:val="center"/>
              <w:textAlignment w:val="center"/>
              <w:rPr>
                <w:rFonts w:hint="default" w:ascii="Times New Roman" w:hAnsi="Times New Roman" w:eastAsia="宋体" w:cs="Times New Roman"/>
                <w:i w:val="0"/>
                <w:iCs w:val="0"/>
                <w:color w:val="2B2B2B"/>
                <w:sz w:val="24"/>
                <w:szCs w:val="24"/>
                <w:u w:val="none"/>
              </w:rPr>
            </w:pPr>
            <w:r>
              <w:rPr>
                <w:rFonts w:hint="default" w:ascii="Times New Roman" w:hAnsi="Times New Roman" w:eastAsia="宋体" w:cs="Times New Roman"/>
                <w:i w:val="0"/>
                <w:iCs w:val="0"/>
                <w:color w:val="2B2B2B"/>
                <w:kern w:val="0"/>
                <w:sz w:val="24"/>
                <w:szCs w:val="24"/>
                <w:u w:val="none"/>
                <w:lang w:val="en-US" w:eastAsia="zh-CN" w:bidi="ar"/>
              </w:rPr>
              <w:t>患有两种及以上门诊慢性病的，可同时申报，认定后其医疗费用均可纳入基本医疗保险统筹基金报销，年度限额标准按其中最高的一种结算。符合医保基金支付范围的部分，统筹基金按90%支付。</w:t>
            </w:r>
          </w:p>
        </w:tc>
      </w:tr>
      <w:tr w14:paraId="26E5E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 w:type="pct"/>
            <w:vMerge w:val="continue"/>
            <w:tcBorders>
              <w:top w:val="nil"/>
              <w:bottom w:val="single" w:color="000000" w:sz="8" w:space="0"/>
              <w:right w:val="single" w:color="000000" w:sz="8" w:space="0"/>
            </w:tcBorders>
            <w:shd w:val="clear" w:color="auto" w:fill="FFFFFF"/>
            <w:vAlign w:val="center"/>
          </w:tcPr>
          <w:p w14:paraId="3CD3D8C8">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bottom w:val="nil"/>
              <w:right w:val="single" w:color="000000" w:sz="8" w:space="0"/>
            </w:tcBorders>
            <w:shd w:val="clear" w:color="auto" w:fill="FFFFFF"/>
            <w:vAlign w:val="center"/>
          </w:tcPr>
          <w:p w14:paraId="6823D8E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甲状腺功能亢进、</w:t>
            </w: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19DA66D2">
            <w:pPr>
              <w:jc w:val="center"/>
              <w:rPr>
                <w:rFonts w:hint="default" w:ascii="Times New Roman" w:hAnsi="Times New Roman" w:eastAsia="宋体" w:cs="Times New Roman"/>
                <w:i w:val="0"/>
                <w:iCs w:val="0"/>
                <w:color w:val="2B2B2B"/>
                <w:sz w:val="24"/>
                <w:szCs w:val="24"/>
                <w:u w:val="none"/>
              </w:rPr>
            </w:pP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6F79B12C">
            <w:pPr>
              <w:jc w:val="center"/>
              <w:rPr>
                <w:rFonts w:hint="default" w:ascii="Times New Roman" w:hAnsi="Times New Roman" w:eastAsia="宋体" w:cs="Times New Roman"/>
                <w:i w:val="0"/>
                <w:iCs w:val="0"/>
                <w:color w:val="2B2B2B"/>
                <w:sz w:val="24"/>
                <w:szCs w:val="24"/>
                <w:u w:val="none"/>
              </w:rPr>
            </w:pPr>
          </w:p>
        </w:tc>
        <w:tc>
          <w:tcPr>
            <w:tcW w:w="1500" w:type="pct"/>
            <w:vMerge w:val="continue"/>
            <w:tcBorders>
              <w:top w:val="nil"/>
              <w:left w:val="single" w:color="000000" w:sz="8" w:space="0"/>
              <w:bottom w:val="single" w:color="000000" w:sz="8" w:space="0"/>
            </w:tcBorders>
            <w:shd w:val="clear" w:color="auto" w:fill="FFFFFF"/>
            <w:vAlign w:val="center"/>
          </w:tcPr>
          <w:p w14:paraId="574ECCED">
            <w:pPr>
              <w:jc w:val="center"/>
              <w:rPr>
                <w:rFonts w:hint="default" w:ascii="Times New Roman" w:hAnsi="Times New Roman" w:eastAsia="宋体" w:cs="Times New Roman"/>
                <w:i w:val="0"/>
                <w:iCs w:val="0"/>
                <w:color w:val="2B2B2B"/>
                <w:sz w:val="24"/>
                <w:szCs w:val="24"/>
                <w:u w:val="none"/>
              </w:rPr>
            </w:pPr>
          </w:p>
        </w:tc>
      </w:tr>
      <w:tr w14:paraId="3BA1D6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 w:type="pct"/>
            <w:vMerge w:val="continue"/>
            <w:tcBorders>
              <w:top w:val="nil"/>
              <w:bottom w:val="single" w:color="000000" w:sz="8" w:space="0"/>
              <w:right w:val="single" w:color="000000" w:sz="8" w:space="0"/>
            </w:tcBorders>
            <w:shd w:val="clear" w:color="auto" w:fill="FFFFFF"/>
            <w:vAlign w:val="center"/>
          </w:tcPr>
          <w:p w14:paraId="4D451C58">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bottom w:val="nil"/>
              <w:right w:val="single" w:color="000000" w:sz="8" w:space="0"/>
            </w:tcBorders>
            <w:shd w:val="clear" w:color="auto" w:fill="FFFFFF"/>
            <w:vAlign w:val="center"/>
          </w:tcPr>
          <w:p w14:paraId="6A75CB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糖尿病伴并发症、</w:t>
            </w: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1F8B95F1">
            <w:pPr>
              <w:jc w:val="center"/>
              <w:rPr>
                <w:rFonts w:hint="default" w:ascii="Times New Roman" w:hAnsi="Times New Roman" w:eastAsia="宋体" w:cs="Times New Roman"/>
                <w:i w:val="0"/>
                <w:iCs w:val="0"/>
                <w:color w:val="2B2B2B"/>
                <w:sz w:val="24"/>
                <w:szCs w:val="24"/>
                <w:u w:val="none"/>
              </w:rPr>
            </w:pP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49BD9DB5">
            <w:pPr>
              <w:jc w:val="center"/>
              <w:rPr>
                <w:rFonts w:hint="default" w:ascii="Times New Roman" w:hAnsi="Times New Roman" w:eastAsia="宋体" w:cs="Times New Roman"/>
                <w:i w:val="0"/>
                <w:iCs w:val="0"/>
                <w:color w:val="2B2B2B"/>
                <w:sz w:val="24"/>
                <w:szCs w:val="24"/>
                <w:u w:val="none"/>
              </w:rPr>
            </w:pPr>
          </w:p>
        </w:tc>
        <w:tc>
          <w:tcPr>
            <w:tcW w:w="1500" w:type="pct"/>
            <w:vMerge w:val="continue"/>
            <w:tcBorders>
              <w:top w:val="nil"/>
              <w:left w:val="single" w:color="000000" w:sz="8" w:space="0"/>
              <w:bottom w:val="single" w:color="000000" w:sz="8" w:space="0"/>
            </w:tcBorders>
            <w:shd w:val="clear" w:color="auto" w:fill="FFFFFF"/>
            <w:vAlign w:val="center"/>
          </w:tcPr>
          <w:p w14:paraId="27AB4AF3">
            <w:pPr>
              <w:jc w:val="center"/>
              <w:rPr>
                <w:rFonts w:hint="default" w:ascii="Times New Roman" w:hAnsi="Times New Roman" w:eastAsia="宋体" w:cs="Times New Roman"/>
                <w:i w:val="0"/>
                <w:iCs w:val="0"/>
                <w:color w:val="2B2B2B"/>
                <w:sz w:val="24"/>
                <w:szCs w:val="24"/>
                <w:u w:val="none"/>
              </w:rPr>
            </w:pPr>
          </w:p>
        </w:tc>
      </w:tr>
      <w:tr w14:paraId="11362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 w:type="pct"/>
            <w:vMerge w:val="continue"/>
            <w:tcBorders>
              <w:top w:val="nil"/>
              <w:bottom w:val="single" w:color="000000" w:sz="8" w:space="0"/>
              <w:right w:val="single" w:color="000000" w:sz="8" w:space="0"/>
            </w:tcBorders>
            <w:shd w:val="clear" w:color="auto" w:fill="FFFFFF"/>
            <w:vAlign w:val="center"/>
          </w:tcPr>
          <w:p w14:paraId="2C2C4CDA">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bottom w:val="nil"/>
              <w:right w:val="single" w:color="000000" w:sz="8" w:space="0"/>
            </w:tcBorders>
            <w:shd w:val="clear" w:color="auto" w:fill="FFFFFF"/>
            <w:vAlign w:val="center"/>
          </w:tcPr>
          <w:p w14:paraId="4405B03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高血压2级及以上（高血压性心脏病）、</w:t>
            </w: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78D5ED70">
            <w:pPr>
              <w:jc w:val="center"/>
              <w:rPr>
                <w:rFonts w:hint="default" w:ascii="Times New Roman" w:hAnsi="Times New Roman" w:eastAsia="宋体" w:cs="Times New Roman"/>
                <w:i w:val="0"/>
                <w:iCs w:val="0"/>
                <w:color w:val="2B2B2B"/>
                <w:sz w:val="24"/>
                <w:szCs w:val="24"/>
                <w:u w:val="none"/>
              </w:rPr>
            </w:pP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6B9CB5DE">
            <w:pPr>
              <w:jc w:val="center"/>
              <w:rPr>
                <w:rFonts w:hint="default" w:ascii="Times New Roman" w:hAnsi="Times New Roman" w:eastAsia="宋体" w:cs="Times New Roman"/>
                <w:i w:val="0"/>
                <w:iCs w:val="0"/>
                <w:color w:val="2B2B2B"/>
                <w:sz w:val="24"/>
                <w:szCs w:val="24"/>
                <w:u w:val="none"/>
              </w:rPr>
            </w:pPr>
          </w:p>
        </w:tc>
        <w:tc>
          <w:tcPr>
            <w:tcW w:w="1500" w:type="pct"/>
            <w:vMerge w:val="continue"/>
            <w:tcBorders>
              <w:top w:val="nil"/>
              <w:left w:val="single" w:color="000000" w:sz="8" w:space="0"/>
              <w:bottom w:val="single" w:color="000000" w:sz="8" w:space="0"/>
            </w:tcBorders>
            <w:shd w:val="clear" w:color="auto" w:fill="FFFFFF"/>
            <w:vAlign w:val="center"/>
          </w:tcPr>
          <w:p w14:paraId="3755002B">
            <w:pPr>
              <w:jc w:val="center"/>
              <w:rPr>
                <w:rFonts w:hint="default" w:ascii="Times New Roman" w:hAnsi="Times New Roman" w:eastAsia="宋体" w:cs="Times New Roman"/>
                <w:i w:val="0"/>
                <w:iCs w:val="0"/>
                <w:color w:val="2B2B2B"/>
                <w:sz w:val="24"/>
                <w:szCs w:val="24"/>
                <w:u w:val="none"/>
              </w:rPr>
            </w:pPr>
          </w:p>
        </w:tc>
      </w:tr>
      <w:tr w14:paraId="517E73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 w:type="pct"/>
            <w:vMerge w:val="continue"/>
            <w:tcBorders>
              <w:top w:val="nil"/>
              <w:bottom w:val="single" w:color="000000" w:sz="8" w:space="0"/>
              <w:right w:val="single" w:color="000000" w:sz="8" w:space="0"/>
            </w:tcBorders>
            <w:shd w:val="clear" w:color="auto" w:fill="FFFFFF"/>
            <w:vAlign w:val="center"/>
          </w:tcPr>
          <w:p w14:paraId="1A95E56D">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bottom w:val="nil"/>
              <w:right w:val="single" w:color="000000" w:sz="8" w:space="0"/>
            </w:tcBorders>
            <w:shd w:val="clear" w:color="auto" w:fill="FFFFFF"/>
            <w:vAlign w:val="center"/>
          </w:tcPr>
          <w:p w14:paraId="781CB9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结核病、</w:t>
            </w: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5564C0A9">
            <w:pPr>
              <w:jc w:val="center"/>
              <w:rPr>
                <w:rFonts w:hint="default" w:ascii="Times New Roman" w:hAnsi="Times New Roman" w:eastAsia="宋体" w:cs="Times New Roman"/>
                <w:i w:val="0"/>
                <w:iCs w:val="0"/>
                <w:color w:val="2B2B2B"/>
                <w:sz w:val="24"/>
                <w:szCs w:val="24"/>
                <w:u w:val="none"/>
              </w:rPr>
            </w:pP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3D5AADEB">
            <w:pPr>
              <w:jc w:val="center"/>
              <w:rPr>
                <w:rFonts w:hint="default" w:ascii="Times New Roman" w:hAnsi="Times New Roman" w:eastAsia="宋体" w:cs="Times New Roman"/>
                <w:i w:val="0"/>
                <w:iCs w:val="0"/>
                <w:color w:val="2B2B2B"/>
                <w:sz w:val="24"/>
                <w:szCs w:val="24"/>
                <w:u w:val="none"/>
              </w:rPr>
            </w:pPr>
          </w:p>
        </w:tc>
        <w:tc>
          <w:tcPr>
            <w:tcW w:w="1500" w:type="pct"/>
            <w:vMerge w:val="continue"/>
            <w:tcBorders>
              <w:top w:val="nil"/>
              <w:left w:val="single" w:color="000000" w:sz="8" w:space="0"/>
              <w:bottom w:val="single" w:color="000000" w:sz="8" w:space="0"/>
            </w:tcBorders>
            <w:shd w:val="clear" w:color="auto" w:fill="FFFFFF"/>
            <w:vAlign w:val="center"/>
          </w:tcPr>
          <w:p w14:paraId="075A24A3">
            <w:pPr>
              <w:jc w:val="center"/>
              <w:rPr>
                <w:rFonts w:hint="default" w:ascii="Times New Roman" w:hAnsi="Times New Roman" w:eastAsia="宋体" w:cs="Times New Roman"/>
                <w:i w:val="0"/>
                <w:iCs w:val="0"/>
                <w:color w:val="2B2B2B"/>
                <w:sz w:val="24"/>
                <w:szCs w:val="24"/>
                <w:u w:val="none"/>
              </w:rPr>
            </w:pPr>
          </w:p>
        </w:tc>
      </w:tr>
      <w:tr w14:paraId="63212A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 w:type="pct"/>
            <w:vMerge w:val="continue"/>
            <w:tcBorders>
              <w:top w:val="nil"/>
              <w:bottom w:val="single" w:color="000000" w:sz="8" w:space="0"/>
              <w:right w:val="single" w:color="000000" w:sz="8" w:space="0"/>
            </w:tcBorders>
            <w:shd w:val="clear" w:color="auto" w:fill="FFFFFF"/>
            <w:vAlign w:val="center"/>
          </w:tcPr>
          <w:p w14:paraId="432293F8">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bottom w:val="nil"/>
              <w:right w:val="single" w:color="000000" w:sz="8" w:space="0"/>
            </w:tcBorders>
            <w:shd w:val="clear" w:color="auto" w:fill="FFFFFF"/>
            <w:vAlign w:val="center"/>
          </w:tcPr>
          <w:p w14:paraId="3160AF6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丙型肝炎、其他病毒性肝炎(不含甲型、丙型肝炎)、</w:t>
            </w: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0C836FA9">
            <w:pPr>
              <w:jc w:val="center"/>
              <w:rPr>
                <w:rFonts w:hint="default" w:ascii="Times New Roman" w:hAnsi="Times New Roman" w:eastAsia="宋体" w:cs="Times New Roman"/>
                <w:i w:val="0"/>
                <w:iCs w:val="0"/>
                <w:color w:val="2B2B2B"/>
                <w:sz w:val="24"/>
                <w:szCs w:val="24"/>
                <w:u w:val="none"/>
              </w:rPr>
            </w:pP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655D6440">
            <w:pPr>
              <w:jc w:val="center"/>
              <w:rPr>
                <w:rFonts w:hint="default" w:ascii="Times New Roman" w:hAnsi="Times New Roman" w:eastAsia="宋体" w:cs="Times New Roman"/>
                <w:i w:val="0"/>
                <w:iCs w:val="0"/>
                <w:color w:val="2B2B2B"/>
                <w:sz w:val="24"/>
                <w:szCs w:val="24"/>
                <w:u w:val="none"/>
              </w:rPr>
            </w:pPr>
          </w:p>
        </w:tc>
        <w:tc>
          <w:tcPr>
            <w:tcW w:w="1500" w:type="pct"/>
            <w:vMerge w:val="continue"/>
            <w:tcBorders>
              <w:top w:val="nil"/>
              <w:left w:val="single" w:color="000000" w:sz="8" w:space="0"/>
              <w:bottom w:val="single" w:color="000000" w:sz="8" w:space="0"/>
            </w:tcBorders>
            <w:shd w:val="clear" w:color="auto" w:fill="FFFFFF"/>
            <w:vAlign w:val="center"/>
          </w:tcPr>
          <w:p w14:paraId="1F6555D4">
            <w:pPr>
              <w:jc w:val="center"/>
              <w:rPr>
                <w:rFonts w:hint="default" w:ascii="Times New Roman" w:hAnsi="Times New Roman" w:eastAsia="宋体" w:cs="Times New Roman"/>
                <w:i w:val="0"/>
                <w:iCs w:val="0"/>
                <w:color w:val="2B2B2B"/>
                <w:sz w:val="24"/>
                <w:szCs w:val="24"/>
                <w:u w:val="none"/>
              </w:rPr>
            </w:pPr>
          </w:p>
        </w:tc>
      </w:tr>
      <w:tr w14:paraId="42BAB5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1" w:hRule="atLeast"/>
        </w:trPr>
        <w:tc>
          <w:tcPr>
            <w:tcW w:w="304" w:type="pct"/>
            <w:vMerge w:val="continue"/>
            <w:tcBorders>
              <w:top w:val="nil"/>
              <w:bottom w:val="single" w:color="000000" w:sz="8" w:space="0"/>
              <w:right w:val="single" w:color="000000" w:sz="8" w:space="0"/>
            </w:tcBorders>
            <w:shd w:val="clear" w:color="auto" w:fill="FFFFFF"/>
            <w:vAlign w:val="center"/>
          </w:tcPr>
          <w:p w14:paraId="76C33809">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bottom w:val="nil"/>
              <w:right w:val="single" w:color="000000" w:sz="8" w:space="0"/>
            </w:tcBorders>
            <w:shd w:val="clear" w:color="auto" w:fill="FFFFFF"/>
            <w:vAlign w:val="center"/>
          </w:tcPr>
          <w:p w14:paraId="3600E6F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其他精神类疾病（强迫症、器质性精神病、孤独症、血管性痴呆、儿童注意力缺陷症、精神活性物质所致精神障碍）、</w:t>
            </w: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26ABAF69">
            <w:pPr>
              <w:jc w:val="center"/>
              <w:rPr>
                <w:rFonts w:hint="default" w:ascii="Times New Roman" w:hAnsi="Times New Roman" w:eastAsia="宋体" w:cs="Times New Roman"/>
                <w:i w:val="0"/>
                <w:iCs w:val="0"/>
                <w:color w:val="2B2B2B"/>
                <w:sz w:val="24"/>
                <w:szCs w:val="24"/>
                <w:u w:val="none"/>
              </w:rPr>
            </w:pP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13CF398C">
            <w:pPr>
              <w:jc w:val="center"/>
              <w:rPr>
                <w:rFonts w:hint="default" w:ascii="Times New Roman" w:hAnsi="Times New Roman" w:eastAsia="宋体" w:cs="Times New Roman"/>
                <w:i w:val="0"/>
                <w:iCs w:val="0"/>
                <w:color w:val="2B2B2B"/>
                <w:sz w:val="24"/>
                <w:szCs w:val="24"/>
                <w:u w:val="none"/>
              </w:rPr>
            </w:pPr>
          </w:p>
        </w:tc>
        <w:tc>
          <w:tcPr>
            <w:tcW w:w="1500" w:type="pct"/>
            <w:vMerge w:val="continue"/>
            <w:tcBorders>
              <w:top w:val="nil"/>
              <w:left w:val="single" w:color="000000" w:sz="8" w:space="0"/>
              <w:bottom w:val="single" w:color="000000" w:sz="8" w:space="0"/>
            </w:tcBorders>
            <w:shd w:val="clear" w:color="auto" w:fill="FFFFFF"/>
            <w:vAlign w:val="center"/>
          </w:tcPr>
          <w:p w14:paraId="25E441B1">
            <w:pPr>
              <w:jc w:val="center"/>
              <w:rPr>
                <w:rFonts w:hint="default" w:ascii="Times New Roman" w:hAnsi="Times New Roman" w:eastAsia="宋体" w:cs="Times New Roman"/>
                <w:i w:val="0"/>
                <w:iCs w:val="0"/>
                <w:color w:val="2B2B2B"/>
                <w:sz w:val="24"/>
                <w:szCs w:val="24"/>
                <w:u w:val="none"/>
              </w:rPr>
            </w:pPr>
          </w:p>
        </w:tc>
      </w:tr>
      <w:tr w14:paraId="5295A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 w:type="pct"/>
            <w:vMerge w:val="continue"/>
            <w:tcBorders>
              <w:top w:val="nil"/>
              <w:bottom w:val="single" w:color="000000" w:sz="8" w:space="0"/>
              <w:right w:val="single" w:color="000000" w:sz="8" w:space="0"/>
            </w:tcBorders>
            <w:shd w:val="clear" w:color="auto" w:fill="FFFFFF"/>
            <w:vAlign w:val="center"/>
          </w:tcPr>
          <w:p w14:paraId="0A7BCAED">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bottom w:val="nil"/>
              <w:right w:val="single" w:color="000000" w:sz="8" w:space="0"/>
            </w:tcBorders>
            <w:shd w:val="clear" w:color="auto" w:fill="FFFFFF"/>
            <w:vAlign w:val="center"/>
          </w:tcPr>
          <w:p w14:paraId="3E6073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癫痫、</w:t>
            </w: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6FB8C34A">
            <w:pPr>
              <w:jc w:val="center"/>
              <w:rPr>
                <w:rFonts w:hint="default" w:ascii="Times New Roman" w:hAnsi="Times New Roman" w:eastAsia="宋体" w:cs="Times New Roman"/>
                <w:i w:val="0"/>
                <w:iCs w:val="0"/>
                <w:color w:val="2B2B2B"/>
                <w:sz w:val="24"/>
                <w:szCs w:val="24"/>
                <w:u w:val="none"/>
              </w:rPr>
            </w:pP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66DED1FF">
            <w:pPr>
              <w:jc w:val="center"/>
              <w:rPr>
                <w:rFonts w:hint="default" w:ascii="Times New Roman" w:hAnsi="Times New Roman" w:eastAsia="宋体" w:cs="Times New Roman"/>
                <w:i w:val="0"/>
                <w:iCs w:val="0"/>
                <w:color w:val="2B2B2B"/>
                <w:sz w:val="24"/>
                <w:szCs w:val="24"/>
                <w:u w:val="none"/>
              </w:rPr>
            </w:pPr>
          </w:p>
        </w:tc>
        <w:tc>
          <w:tcPr>
            <w:tcW w:w="1500" w:type="pct"/>
            <w:vMerge w:val="continue"/>
            <w:tcBorders>
              <w:top w:val="nil"/>
              <w:left w:val="single" w:color="000000" w:sz="8" w:space="0"/>
              <w:bottom w:val="single" w:color="000000" w:sz="8" w:space="0"/>
            </w:tcBorders>
            <w:shd w:val="clear" w:color="auto" w:fill="FFFFFF"/>
            <w:vAlign w:val="center"/>
          </w:tcPr>
          <w:p w14:paraId="300DE80E">
            <w:pPr>
              <w:jc w:val="center"/>
              <w:rPr>
                <w:rFonts w:hint="default" w:ascii="Times New Roman" w:hAnsi="Times New Roman" w:eastAsia="宋体" w:cs="Times New Roman"/>
                <w:i w:val="0"/>
                <w:iCs w:val="0"/>
                <w:color w:val="2B2B2B"/>
                <w:sz w:val="24"/>
                <w:szCs w:val="24"/>
                <w:u w:val="none"/>
              </w:rPr>
            </w:pPr>
          </w:p>
        </w:tc>
      </w:tr>
      <w:tr w14:paraId="51760D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 w:type="pct"/>
            <w:vMerge w:val="continue"/>
            <w:tcBorders>
              <w:top w:val="nil"/>
              <w:bottom w:val="single" w:color="000000" w:sz="8" w:space="0"/>
              <w:right w:val="single" w:color="000000" w:sz="8" w:space="0"/>
            </w:tcBorders>
            <w:shd w:val="clear" w:color="auto" w:fill="FFFFFF"/>
            <w:vAlign w:val="center"/>
          </w:tcPr>
          <w:p w14:paraId="528BC7A4">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bottom w:val="nil"/>
              <w:right w:val="single" w:color="000000" w:sz="8" w:space="0"/>
            </w:tcBorders>
            <w:shd w:val="clear" w:color="auto" w:fill="FFFFFF"/>
            <w:vAlign w:val="center"/>
          </w:tcPr>
          <w:p w14:paraId="489AB1E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心肌病、</w:t>
            </w: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16BC50CE">
            <w:pPr>
              <w:jc w:val="center"/>
              <w:rPr>
                <w:rFonts w:hint="default" w:ascii="Times New Roman" w:hAnsi="Times New Roman" w:eastAsia="宋体" w:cs="Times New Roman"/>
                <w:i w:val="0"/>
                <w:iCs w:val="0"/>
                <w:color w:val="2B2B2B"/>
                <w:sz w:val="24"/>
                <w:szCs w:val="24"/>
                <w:u w:val="none"/>
              </w:rPr>
            </w:pP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2769C69E">
            <w:pPr>
              <w:jc w:val="center"/>
              <w:rPr>
                <w:rFonts w:hint="default" w:ascii="Times New Roman" w:hAnsi="Times New Roman" w:eastAsia="宋体" w:cs="Times New Roman"/>
                <w:i w:val="0"/>
                <w:iCs w:val="0"/>
                <w:color w:val="2B2B2B"/>
                <w:sz w:val="24"/>
                <w:szCs w:val="24"/>
                <w:u w:val="none"/>
              </w:rPr>
            </w:pPr>
          </w:p>
        </w:tc>
        <w:tc>
          <w:tcPr>
            <w:tcW w:w="1500" w:type="pct"/>
            <w:vMerge w:val="continue"/>
            <w:tcBorders>
              <w:top w:val="nil"/>
              <w:left w:val="single" w:color="000000" w:sz="8" w:space="0"/>
              <w:bottom w:val="single" w:color="000000" w:sz="8" w:space="0"/>
            </w:tcBorders>
            <w:shd w:val="clear" w:color="auto" w:fill="FFFFFF"/>
            <w:vAlign w:val="center"/>
          </w:tcPr>
          <w:p w14:paraId="79D4A6F0">
            <w:pPr>
              <w:jc w:val="center"/>
              <w:rPr>
                <w:rFonts w:hint="default" w:ascii="Times New Roman" w:hAnsi="Times New Roman" w:eastAsia="宋体" w:cs="Times New Roman"/>
                <w:i w:val="0"/>
                <w:iCs w:val="0"/>
                <w:color w:val="2B2B2B"/>
                <w:sz w:val="24"/>
                <w:szCs w:val="24"/>
                <w:u w:val="none"/>
              </w:rPr>
            </w:pPr>
          </w:p>
        </w:tc>
      </w:tr>
      <w:tr w14:paraId="4B45B0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 w:type="pct"/>
            <w:vMerge w:val="continue"/>
            <w:tcBorders>
              <w:top w:val="nil"/>
              <w:bottom w:val="single" w:color="000000" w:sz="8" w:space="0"/>
              <w:right w:val="single" w:color="000000" w:sz="8" w:space="0"/>
            </w:tcBorders>
            <w:shd w:val="clear" w:color="auto" w:fill="FFFFFF"/>
            <w:vAlign w:val="center"/>
          </w:tcPr>
          <w:p w14:paraId="0318E4CD">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bottom w:val="nil"/>
              <w:right w:val="single" w:color="000000" w:sz="8" w:space="0"/>
            </w:tcBorders>
            <w:shd w:val="clear" w:color="auto" w:fill="FFFFFF"/>
            <w:vAlign w:val="center"/>
          </w:tcPr>
          <w:p w14:paraId="6616BC0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支气管哮喘、</w:t>
            </w: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012CEEC1">
            <w:pPr>
              <w:jc w:val="center"/>
              <w:rPr>
                <w:rFonts w:hint="default" w:ascii="Times New Roman" w:hAnsi="Times New Roman" w:eastAsia="宋体" w:cs="Times New Roman"/>
                <w:i w:val="0"/>
                <w:iCs w:val="0"/>
                <w:color w:val="2B2B2B"/>
                <w:sz w:val="24"/>
                <w:szCs w:val="24"/>
                <w:u w:val="none"/>
              </w:rPr>
            </w:pP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14679C4C">
            <w:pPr>
              <w:jc w:val="center"/>
              <w:rPr>
                <w:rFonts w:hint="default" w:ascii="Times New Roman" w:hAnsi="Times New Roman" w:eastAsia="宋体" w:cs="Times New Roman"/>
                <w:i w:val="0"/>
                <w:iCs w:val="0"/>
                <w:color w:val="2B2B2B"/>
                <w:sz w:val="24"/>
                <w:szCs w:val="24"/>
                <w:u w:val="none"/>
              </w:rPr>
            </w:pPr>
          </w:p>
        </w:tc>
        <w:tc>
          <w:tcPr>
            <w:tcW w:w="1500" w:type="pct"/>
            <w:vMerge w:val="continue"/>
            <w:tcBorders>
              <w:top w:val="nil"/>
              <w:left w:val="single" w:color="000000" w:sz="8" w:space="0"/>
              <w:bottom w:val="single" w:color="000000" w:sz="8" w:space="0"/>
            </w:tcBorders>
            <w:shd w:val="clear" w:color="auto" w:fill="FFFFFF"/>
            <w:vAlign w:val="center"/>
          </w:tcPr>
          <w:p w14:paraId="40CA03D8">
            <w:pPr>
              <w:jc w:val="center"/>
              <w:rPr>
                <w:rFonts w:hint="default" w:ascii="Times New Roman" w:hAnsi="Times New Roman" w:eastAsia="宋体" w:cs="Times New Roman"/>
                <w:i w:val="0"/>
                <w:iCs w:val="0"/>
                <w:color w:val="2B2B2B"/>
                <w:sz w:val="24"/>
                <w:szCs w:val="24"/>
                <w:u w:val="none"/>
              </w:rPr>
            </w:pPr>
          </w:p>
        </w:tc>
      </w:tr>
      <w:tr w14:paraId="1ABBFE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 w:type="pct"/>
            <w:vMerge w:val="continue"/>
            <w:tcBorders>
              <w:top w:val="nil"/>
              <w:bottom w:val="single" w:color="000000" w:sz="8" w:space="0"/>
              <w:right w:val="single" w:color="000000" w:sz="8" w:space="0"/>
            </w:tcBorders>
            <w:shd w:val="clear" w:color="auto" w:fill="FFFFFF"/>
            <w:vAlign w:val="center"/>
          </w:tcPr>
          <w:p w14:paraId="3992B07F">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bottom w:val="nil"/>
              <w:right w:val="single" w:color="000000" w:sz="8" w:space="0"/>
            </w:tcBorders>
            <w:shd w:val="clear" w:color="auto" w:fill="FFFFFF"/>
            <w:vAlign w:val="center"/>
          </w:tcPr>
          <w:p w14:paraId="55EF8B6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银屑病、</w:t>
            </w: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7DFD8B2E">
            <w:pPr>
              <w:jc w:val="center"/>
              <w:rPr>
                <w:rFonts w:hint="default" w:ascii="Times New Roman" w:hAnsi="Times New Roman" w:eastAsia="宋体" w:cs="Times New Roman"/>
                <w:i w:val="0"/>
                <w:iCs w:val="0"/>
                <w:color w:val="2B2B2B"/>
                <w:sz w:val="24"/>
                <w:szCs w:val="24"/>
                <w:u w:val="none"/>
              </w:rPr>
            </w:pP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073AB250">
            <w:pPr>
              <w:jc w:val="center"/>
              <w:rPr>
                <w:rFonts w:hint="default" w:ascii="Times New Roman" w:hAnsi="Times New Roman" w:eastAsia="宋体" w:cs="Times New Roman"/>
                <w:i w:val="0"/>
                <w:iCs w:val="0"/>
                <w:color w:val="2B2B2B"/>
                <w:sz w:val="24"/>
                <w:szCs w:val="24"/>
                <w:u w:val="none"/>
              </w:rPr>
            </w:pPr>
          </w:p>
        </w:tc>
        <w:tc>
          <w:tcPr>
            <w:tcW w:w="1500" w:type="pct"/>
            <w:vMerge w:val="continue"/>
            <w:tcBorders>
              <w:top w:val="nil"/>
              <w:left w:val="single" w:color="000000" w:sz="8" w:space="0"/>
              <w:bottom w:val="single" w:color="000000" w:sz="8" w:space="0"/>
            </w:tcBorders>
            <w:shd w:val="clear" w:color="auto" w:fill="FFFFFF"/>
            <w:vAlign w:val="center"/>
          </w:tcPr>
          <w:p w14:paraId="186629A9">
            <w:pPr>
              <w:jc w:val="center"/>
              <w:rPr>
                <w:rFonts w:hint="default" w:ascii="Times New Roman" w:hAnsi="Times New Roman" w:eastAsia="宋体" w:cs="Times New Roman"/>
                <w:i w:val="0"/>
                <w:iCs w:val="0"/>
                <w:color w:val="2B2B2B"/>
                <w:sz w:val="24"/>
                <w:szCs w:val="24"/>
                <w:u w:val="none"/>
              </w:rPr>
            </w:pPr>
          </w:p>
        </w:tc>
      </w:tr>
      <w:tr w14:paraId="22805B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 w:type="pct"/>
            <w:vMerge w:val="continue"/>
            <w:tcBorders>
              <w:top w:val="nil"/>
              <w:bottom w:val="single" w:color="000000" w:sz="8" w:space="0"/>
              <w:right w:val="single" w:color="000000" w:sz="8" w:space="0"/>
            </w:tcBorders>
            <w:shd w:val="clear" w:color="auto" w:fill="FFFFFF"/>
            <w:vAlign w:val="center"/>
          </w:tcPr>
          <w:p w14:paraId="6D982F43">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bottom w:val="nil"/>
              <w:right w:val="single" w:color="000000" w:sz="8" w:space="0"/>
            </w:tcBorders>
            <w:shd w:val="clear" w:color="auto" w:fill="FFFFFF"/>
            <w:vAlign w:val="center"/>
          </w:tcPr>
          <w:p w14:paraId="2C6FDEE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特发性炎性肌病（皮肌炎和多肌炎）、</w:t>
            </w: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6FFCD4FF">
            <w:pPr>
              <w:jc w:val="center"/>
              <w:rPr>
                <w:rFonts w:hint="default" w:ascii="Times New Roman" w:hAnsi="Times New Roman" w:eastAsia="宋体" w:cs="Times New Roman"/>
                <w:i w:val="0"/>
                <w:iCs w:val="0"/>
                <w:color w:val="2B2B2B"/>
                <w:sz w:val="24"/>
                <w:szCs w:val="24"/>
                <w:u w:val="none"/>
              </w:rPr>
            </w:pP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68A25497">
            <w:pPr>
              <w:jc w:val="center"/>
              <w:rPr>
                <w:rFonts w:hint="default" w:ascii="Times New Roman" w:hAnsi="Times New Roman" w:eastAsia="宋体" w:cs="Times New Roman"/>
                <w:i w:val="0"/>
                <w:iCs w:val="0"/>
                <w:color w:val="2B2B2B"/>
                <w:sz w:val="24"/>
                <w:szCs w:val="24"/>
                <w:u w:val="none"/>
              </w:rPr>
            </w:pPr>
          </w:p>
        </w:tc>
        <w:tc>
          <w:tcPr>
            <w:tcW w:w="1500" w:type="pct"/>
            <w:vMerge w:val="continue"/>
            <w:tcBorders>
              <w:top w:val="nil"/>
              <w:left w:val="single" w:color="000000" w:sz="8" w:space="0"/>
              <w:bottom w:val="single" w:color="000000" w:sz="8" w:space="0"/>
            </w:tcBorders>
            <w:shd w:val="clear" w:color="auto" w:fill="FFFFFF"/>
            <w:vAlign w:val="center"/>
          </w:tcPr>
          <w:p w14:paraId="2AF6C2F4">
            <w:pPr>
              <w:jc w:val="center"/>
              <w:rPr>
                <w:rFonts w:hint="default" w:ascii="Times New Roman" w:hAnsi="Times New Roman" w:eastAsia="宋体" w:cs="Times New Roman"/>
                <w:i w:val="0"/>
                <w:iCs w:val="0"/>
                <w:color w:val="2B2B2B"/>
                <w:sz w:val="24"/>
                <w:szCs w:val="24"/>
                <w:u w:val="none"/>
              </w:rPr>
            </w:pPr>
          </w:p>
        </w:tc>
      </w:tr>
      <w:tr w14:paraId="53D80E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 w:type="pct"/>
            <w:vMerge w:val="continue"/>
            <w:tcBorders>
              <w:top w:val="nil"/>
              <w:bottom w:val="single" w:color="000000" w:sz="8" w:space="0"/>
              <w:right w:val="single" w:color="000000" w:sz="8" w:space="0"/>
            </w:tcBorders>
            <w:shd w:val="clear" w:color="auto" w:fill="FFFFFF"/>
            <w:vAlign w:val="center"/>
          </w:tcPr>
          <w:p w14:paraId="63C72128">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bottom w:val="nil"/>
              <w:right w:val="single" w:color="000000" w:sz="8" w:space="0"/>
            </w:tcBorders>
            <w:shd w:val="clear" w:color="auto" w:fill="FFFFFF"/>
            <w:vAlign w:val="center"/>
          </w:tcPr>
          <w:p w14:paraId="5A6AB00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慢性骨髓炎、</w:t>
            </w: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4E9F3AA0">
            <w:pPr>
              <w:jc w:val="center"/>
              <w:rPr>
                <w:rFonts w:hint="default" w:ascii="Times New Roman" w:hAnsi="Times New Roman" w:eastAsia="宋体" w:cs="Times New Roman"/>
                <w:i w:val="0"/>
                <w:iCs w:val="0"/>
                <w:color w:val="2B2B2B"/>
                <w:sz w:val="24"/>
                <w:szCs w:val="24"/>
                <w:u w:val="none"/>
              </w:rPr>
            </w:pP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0915489C">
            <w:pPr>
              <w:jc w:val="center"/>
              <w:rPr>
                <w:rFonts w:hint="default" w:ascii="Times New Roman" w:hAnsi="Times New Roman" w:eastAsia="宋体" w:cs="Times New Roman"/>
                <w:i w:val="0"/>
                <w:iCs w:val="0"/>
                <w:color w:val="2B2B2B"/>
                <w:sz w:val="24"/>
                <w:szCs w:val="24"/>
                <w:u w:val="none"/>
              </w:rPr>
            </w:pPr>
          </w:p>
        </w:tc>
        <w:tc>
          <w:tcPr>
            <w:tcW w:w="1500" w:type="pct"/>
            <w:vMerge w:val="continue"/>
            <w:tcBorders>
              <w:top w:val="nil"/>
              <w:left w:val="single" w:color="000000" w:sz="8" w:space="0"/>
              <w:bottom w:val="single" w:color="000000" w:sz="8" w:space="0"/>
            </w:tcBorders>
            <w:shd w:val="clear" w:color="auto" w:fill="FFFFFF"/>
            <w:vAlign w:val="center"/>
          </w:tcPr>
          <w:p w14:paraId="77D5F01D">
            <w:pPr>
              <w:jc w:val="center"/>
              <w:rPr>
                <w:rFonts w:hint="default" w:ascii="Times New Roman" w:hAnsi="Times New Roman" w:eastAsia="宋体" w:cs="Times New Roman"/>
                <w:i w:val="0"/>
                <w:iCs w:val="0"/>
                <w:color w:val="2B2B2B"/>
                <w:sz w:val="24"/>
                <w:szCs w:val="24"/>
                <w:u w:val="none"/>
              </w:rPr>
            </w:pPr>
          </w:p>
        </w:tc>
      </w:tr>
      <w:tr w14:paraId="725AC9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 w:type="pct"/>
            <w:vMerge w:val="continue"/>
            <w:tcBorders>
              <w:top w:val="nil"/>
              <w:bottom w:val="single" w:color="000000" w:sz="8" w:space="0"/>
              <w:right w:val="single" w:color="000000" w:sz="8" w:space="0"/>
            </w:tcBorders>
            <w:shd w:val="clear" w:color="auto" w:fill="FFFFFF"/>
            <w:vAlign w:val="center"/>
          </w:tcPr>
          <w:p w14:paraId="09F0D8EC">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bottom w:val="nil"/>
              <w:right w:val="single" w:color="000000" w:sz="8" w:space="0"/>
            </w:tcBorders>
            <w:shd w:val="clear" w:color="auto" w:fill="FFFFFF"/>
            <w:vAlign w:val="center"/>
          </w:tcPr>
          <w:p w14:paraId="7ACE4F8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先天性心脏病、</w:t>
            </w: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33557542">
            <w:pPr>
              <w:jc w:val="center"/>
              <w:rPr>
                <w:rFonts w:hint="default" w:ascii="Times New Roman" w:hAnsi="Times New Roman" w:eastAsia="宋体" w:cs="Times New Roman"/>
                <w:i w:val="0"/>
                <w:iCs w:val="0"/>
                <w:color w:val="2B2B2B"/>
                <w:sz w:val="24"/>
                <w:szCs w:val="24"/>
                <w:u w:val="none"/>
              </w:rPr>
            </w:pP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1E14DC10">
            <w:pPr>
              <w:jc w:val="center"/>
              <w:rPr>
                <w:rFonts w:hint="default" w:ascii="Times New Roman" w:hAnsi="Times New Roman" w:eastAsia="宋体" w:cs="Times New Roman"/>
                <w:i w:val="0"/>
                <w:iCs w:val="0"/>
                <w:color w:val="2B2B2B"/>
                <w:sz w:val="24"/>
                <w:szCs w:val="24"/>
                <w:u w:val="none"/>
              </w:rPr>
            </w:pPr>
          </w:p>
        </w:tc>
        <w:tc>
          <w:tcPr>
            <w:tcW w:w="1500" w:type="pct"/>
            <w:vMerge w:val="continue"/>
            <w:tcBorders>
              <w:top w:val="nil"/>
              <w:left w:val="single" w:color="000000" w:sz="8" w:space="0"/>
              <w:bottom w:val="single" w:color="000000" w:sz="8" w:space="0"/>
            </w:tcBorders>
            <w:shd w:val="clear" w:color="auto" w:fill="FFFFFF"/>
            <w:vAlign w:val="center"/>
          </w:tcPr>
          <w:p w14:paraId="030030EB">
            <w:pPr>
              <w:jc w:val="center"/>
              <w:rPr>
                <w:rFonts w:hint="default" w:ascii="Times New Roman" w:hAnsi="Times New Roman" w:eastAsia="宋体" w:cs="Times New Roman"/>
                <w:i w:val="0"/>
                <w:iCs w:val="0"/>
                <w:color w:val="2B2B2B"/>
                <w:sz w:val="24"/>
                <w:szCs w:val="24"/>
                <w:u w:val="none"/>
              </w:rPr>
            </w:pPr>
          </w:p>
        </w:tc>
      </w:tr>
      <w:tr w14:paraId="229CDD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 w:type="pct"/>
            <w:vMerge w:val="continue"/>
            <w:tcBorders>
              <w:top w:val="nil"/>
              <w:bottom w:val="single" w:color="000000" w:sz="8" w:space="0"/>
              <w:right w:val="single" w:color="000000" w:sz="8" w:space="0"/>
            </w:tcBorders>
            <w:shd w:val="clear" w:color="auto" w:fill="FFFFFF"/>
            <w:vAlign w:val="center"/>
          </w:tcPr>
          <w:p w14:paraId="67A692EF">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bottom w:val="nil"/>
              <w:right w:val="single" w:color="000000" w:sz="8" w:space="0"/>
            </w:tcBorders>
            <w:shd w:val="clear" w:color="auto" w:fill="FFFFFF"/>
            <w:vAlign w:val="center"/>
          </w:tcPr>
          <w:p w14:paraId="000DBB7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慢性高原性心脏病、</w:t>
            </w: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305ABB73">
            <w:pPr>
              <w:jc w:val="center"/>
              <w:rPr>
                <w:rFonts w:hint="default" w:ascii="Times New Roman" w:hAnsi="Times New Roman" w:eastAsia="宋体" w:cs="Times New Roman"/>
                <w:i w:val="0"/>
                <w:iCs w:val="0"/>
                <w:color w:val="2B2B2B"/>
                <w:sz w:val="24"/>
                <w:szCs w:val="24"/>
                <w:u w:val="none"/>
              </w:rPr>
            </w:pP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43702892">
            <w:pPr>
              <w:jc w:val="center"/>
              <w:rPr>
                <w:rFonts w:hint="default" w:ascii="Times New Roman" w:hAnsi="Times New Roman" w:eastAsia="宋体" w:cs="Times New Roman"/>
                <w:i w:val="0"/>
                <w:iCs w:val="0"/>
                <w:color w:val="2B2B2B"/>
                <w:sz w:val="24"/>
                <w:szCs w:val="24"/>
                <w:u w:val="none"/>
              </w:rPr>
            </w:pPr>
          </w:p>
        </w:tc>
        <w:tc>
          <w:tcPr>
            <w:tcW w:w="1500" w:type="pct"/>
            <w:vMerge w:val="continue"/>
            <w:tcBorders>
              <w:top w:val="nil"/>
              <w:left w:val="single" w:color="000000" w:sz="8" w:space="0"/>
              <w:bottom w:val="single" w:color="000000" w:sz="8" w:space="0"/>
            </w:tcBorders>
            <w:shd w:val="clear" w:color="auto" w:fill="FFFFFF"/>
            <w:vAlign w:val="center"/>
          </w:tcPr>
          <w:p w14:paraId="08AEEFC2">
            <w:pPr>
              <w:jc w:val="center"/>
              <w:rPr>
                <w:rFonts w:hint="default" w:ascii="Times New Roman" w:hAnsi="Times New Roman" w:eastAsia="宋体" w:cs="Times New Roman"/>
                <w:i w:val="0"/>
                <w:iCs w:val="0"/>
                <w:color w:val="2B2B2B"/>
                <w:sz w:val="24"/>
                <w:szCs w:val="24"/>
                <w:u w:val="none"/>
              </w:rPr>
            </w:pPr>
          </w:p>
        </w:tc>
      </w:tr>
      <w:tr w14:paraId="78E717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 w:type="pct"/>
            <w:vMerge w:val="continue"/>
            <w:tcBorders>
              <w:top w:val="nil"/>
              <w:bottom w:val="single" w:color="000000" w:sz="8" w:space="0"/>
              <w:right w:val="single" w:color="000000" w:sz="8" w:space="0"/>
            </w:tcBorders>
            <w:shd w:val="clear" w:color="auto" w:fill="FFFFFF"/>
            <w:vAlign w:val="center"/>
          </w:tcPr>
          <w:p w14:paraId="683B30A1">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bottom w:val="nil"/>
              <w:right w:val="single" w:color="000000" w:sz="8" w:space="0"/>
            </w:tcBorders>
            <w:shd w:val="clear" w:color="auto" w:fill="FFFFFF"/>
            <w:vAlign w:val="center"/>
          </w:tcPr>
          <w:p w14:paraId="3C09ADA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包虫病、</w:t>
            </w: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1D21AB19">
            <w:pPr>
              <w:jc w:val="center"/>
              <w:rPr>
                <w:rFonts w:hint="default" w:ascii="Times New Roman" w:hAnsi="Times New Roman" w:eastAsia="宋体" w:cs="Times New Roman"/>
                <w:i w:val="0"/>
                <w:iCs w:val="0"/>
                <w:color w:val="2B2B2B"/>
                <w:sz w:val="24"/>
                <w:szCs w:val="24"/>
                <w:u w:val="none"/>
              </w:rPr>
            </w:pP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66C960C4">
            <w:pPr>
              <w:jc w:val="center"/>
              <w:rPr>
                <w:rFonts w:hint="default" w:ascii="Times New Roman" w:hAnsi="Times New Roman" w:eastAsia="宋体" w:cs="Times New Roman"/>
                <w:i w:val="0"/>
                <w:iCs w:val="0"/>
                <w:color w:val="2B2B2B"/>
                <w:sz w:val="24"/>
                <w:szCs w:val="24"/>
                <w:u w:val="none"/>
              </w:rPr>
            </w:pPr>
          </w:p>
        </w:tc>
        <w:tc>
          <w:tcPr>
            <w:tcW w:w="1500" w:type="pct"/>
            <w:vMerge w:val="continue"/>
            <w:tcBorders>
              <w:top w:val="nil"/>
              <w:left w:val="single" w:color="000000" w:sz="8" w:space="0"/>
              <w:bottom w:val="single" w:color="000000" w:sz="8" w:space="0"/>
            </w:tcBorders>
            <w:shd w:val="clear" w:color="auto" w:fill="FFFFFF"/>
            <w:vAlign w:val="center"/>
          </w:tcPr>
          <w:p w14:paraId="7B1C02E6">
            <w:pPr>
              <w:jc w:val="center"/>
              <w:rPr>
                <w:rFonts w:hint="default" w:ascii="Times New Roman" w:hAnsi="Times New Roman" w:eastAsia="宋体" w:cs="Times New Roman"/>
                <w:i w:val="0"/>
                <w:iCs w:val="0"/>
                <w:color w:val="2B2B2B"/>
                <w:sz w:val="24"/>
                <w:szCs w:val="24"/>
                <w:u w:val="none"/>
              </w:rPr>
            </w:pPr>
          </w:p>
        </w:tc>
      </w:tr>
      <w:tr w14:paraId="2D3F5B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 w:type="pct"/>
            <w:vMerge w:val="continue"/>
            <w:tcBorders>
              <w:top w:val="nil"/>
              <w:bottom w:val="single" w:color="000000" w:sz="8" w:space="0"/>
              <w:right w:val="single" w:color="000000" w:sz="8" w:space="0"/>
            </w:tcBorders>
            <w:shd w:val="clear" w:color="auto" w:fill="FFFFFF"/>
            <w:vAlign w:val="center"/>
          </w:tcPr>
          <w:p w14:paraId="43BC6D95">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bottom w:val="nil"/>
              <w:right w:val="single" w:color="000000" w:sz="8" w:space="0"/>
            </w:tcBorders>
            <w:shd w:val="clear" w:color="auto" w:fill="FFFFFF"/>
            <w:vAlign w:val="center"/>
          </w:tcPr>
          <w:p w14:paraId="738C500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痛风、</w:t>
            </w: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7EC90B26">
            <w:pPr>
              <w:jc w:val="center"/>
              <w:rPr>
                <w:rFonts w:hint="default" w:ascii="Times New Roman" w:hAnsi="Times New Roman" w:eastAsia="宋体" w:cs="Times New Roman"/>
                <w:i w:val="0"/>
                <w:iCs w:val="0"/>
                <w:color w:val="2B2B2B"/>
                <w:sz w:val="24"/>
                <w:szCs w:val="24"/>
                <w:u w:val="none"/>
              </w:rPr>
            </w:pP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4E46249D">
            <w:pPr>
              <w:jc w:val="center"/>
              <w:rPr>
                <w:rFonts w:hint="default" w:ascii="Times New Roman" w:hAnsi="Times New Roman" w:eastAsia="宋体" w:cs="Times New Roman"/>
                <w:i w:val="0"/>
                <w:iCs w:val="0"/>
                <w:color w:val="2B2B2B"/>
                <w:sz w:val="24"/>
                <w:szCs w:val="24"/>
                <w:u w:val="none"/>
              </w:rPr>
            </w:pPr>
          </w:p>
        </w:tc>
        <w:tc>
          <w:tcPr>
            <w:tcW w:w="1500" w:type="pct"/>
            <w:vMerge w:val="continue"/>
            <w:tcBorders>
              <w:top w:val="nil"/>
              <w:left w:val="single" w:color="000000" w:sz="8" w:space="0"/>
              <w:bottom w:val="single" w:color="000000" w:sz="8" w:space="0"/>
            </w:tcBorders>
            <w:shd w:val="clear" w:color="auto" w:fill="FFFFFF"/>
            <w:vAlign w:val="center"/>
          </w:tcPr>
          <w:p w14:paraId="5F29C4A3">
            <w:pPr>
              <w:jc w:val="center"/>
              <w:rPr>
                <w:rFonts w:hint="default" w:ascii="Times New Roman" w:hAnsi="Times New Roman" w:eastAsia="宋体" w:cs="Times New Roman"/>
                <w:i w:val="0"/>
                <w:iCs w:val="0"/>
                <w:color w:val="2B2B2B"/>
                <w:sz w:val="24"/>
                <w:szCs w:val="24"/>
                <w:u w:val="none"/>
              </w:rPr>
            </w:pPr>
          </w:p>
        </w:tc>
      </w:tr>
      <w:tr w14:paraId="2C8760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 w:type="pct"/>
            <w:vMerge w:val="continue"/>
            <w:tcBorders>
              <w:top w:val="nil"/>
              <w:bottom w:val="single" w:color="000000" w:sz="8" w:space="0"/>
              <w:right w:val="single" w:color="000000" w:sz="8" w:space="0"/>
            </w:tcBorders>
            <w:shd w:val="clear" w:color="auto" w:fill="FFFFFF"/>
            <w:vAlign w:val="center"/>
          </w:tcPr>
          <w:p w14:paraId="61C925BE">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bottom w:val="nil"/>
              <w:right w:val="single" w:color="000000" w:sz="8" w:space="0"/>
            </w:tcBorders>
            <w:shd w:val="clear" w:color="auto" w:fill="FFFFFF"/>
            <w:vAlign w:val="center"/>
          </w:tcPr>
          <w:p w14:paraId="63E7E7B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前列腺增生、</w:t>
            </w: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65FE84E1">
            <w:pPr>
              <w:jc w:val="center"/>
              <w:rPr>
                <w:rFonts w:hint="default" w:ascii="Times New Roman" w:hAnsi="Times New Roman" w:eastAsia="宋体" w:cs="Times New Roman"/>
                <w:i w:val="0"/>
                <w:iCs w:val="0"/>
                <w:color w:val="2B2B2B"/>
                <w:sz w:val="24"/>
                <w:szCs w:val="24"/>
                <w:u w:val="none"/>
              </w:rPr>
            </w:pP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5AD47F9B">
            <w:pPr>
              <w:jc w:val="center"/>
              <w:rPr>
                <w:rFonts w:hint="default" w:ascii="Times New Roman" w:hAnsi="Times New Roman" w:eastAsia="宋体" w:cs="Times New Roman"/>
                <w:i w:val="0"/>
                <w:iCs w:val="0"/>
                <w:color w:val="2B2B2B"/>
                <w:sz w:val="24"/>
                <w:szCs w:val="24"/>
                <w:u w:val="none"/>
              </w:rPr>
            </w:pPr>
          </w:p>
        </w:tc>
        <w:tc>
          <w:tcPr>
            <w:tcW w:w="1500" w:type="pct"/>
            <w:vMerge w:val="continue"/>
            <w:tcBorders>
              <w:top w:val="nil"/>
              <w:left w:val="single" w:color="000000" w:sz="8" w:space="0"/>
              <w:bottom w:val="single" w:color="000000" w:sz="8" w:space="0"/>
            </w:tcBorders>
            <w:shd w:val="clear" w:color="auto" w:fill="FFFFFF"/>
            <w:vAlign w:val="center"/>
          </w:tcPr>
          <w:p w14:paraId="5332078A">
            <w:pPr>
              <w:jc w:val="center"/>
              <w:rPr>
                <w:rFonts w:hint="default" w:ascii="Times New Roman" w:hAnsi="Times New Roman" w:eastAsia="宋体" w:cs="Times New Roman"/>
                <w:i w:val="0"/>
                <w:iCs w:val="0"/>
                <w:color w:val="2B2B2B"/>
                <w:sz w:val="24"/>
                <w:szCs w:val="24"/>
                <w:u w:val="none"/>
              </w:rPr>
            </w:pPr>
          </w:p>
        </w:tc>
      </w:tr>
      <w:tr w14:paraId="287ED5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 w:type="pct"/>
            <w:vMerge w:val="continue"/>
            <w:tcBorders>
              <w:top w:val="nil"/>
              <w:bottom w:val="single" w:color="000000" w:sz="8" w:space="0"/>
              <w:right w:val="single" w:color="000000" w:sz="8" w:space="0"/>
            </w:tcBorders>
            <w:shd w:val="clear" w:color="auto" w:fill="FFFFFF"/>
            <w:vAlign w:val="center"/>
          </w:tcPr>
          <w:p w14:paraId="06D1D317">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bottom w:val="nil"/>
              <w:right w:val="single" w:color="000000" w:sz="8" w:space="0"/>
            </w:tcBorders>
            <w:shd w:val="clear" w:color="auto" w:fill="FFFFFF"/>
            <w:vAlign w:val="center"/>
          </w:tcPr>
          <w:p w14:paraId="226F3D3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青光眼、</w:t>
            </w: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7B389C44">
            <w:pPr>
              <w:jc w:val="center"/>
              <w:rPr>
                <w:rFonts w:hint="default" w:ascii="Times New Roman" w:hAnsi="Times New Roman" w:eastAsia="宋体" w:cs="Times New Roman"/>
                <w:i w:val="0"/>
                <w:iCs w:val="0"/>
                <w:color w:val="2B2B2B"/>
                <w:sz w:val="24"/>
                <w:szCs w:val="24"/>
                <w:u w:val="none"/>
              </w:rPr>
            </w:pP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5B43DCF8">
            <w:pPr>
              <w:jc w:val="center"/>
              <w:rPr>
                <w:rFonts w:hint="default" w:ascii="Times New Roman" w:hAnsi="Times New Roman" w:eastAsia="宋体" w:cs="Times New Roman"/>
                <w:i w:val="0"/>
                <w:iCs w:val="0"/>
                <w:color w:val="2B2B2B"/>
                <w:sz w:val="24"/>
                <w:szCs w:val="24"/>
                <w:u w:val="none"/>
              </w:rPr>
            </w:pPr>
          </w:p>
        </w:tc>
        <w:tc>
          <w:tcPr>
            <w:tcW w:w="1500" w:type="pct"/>
            <w:vMerge w:val="continue"/>
            <w:tcBorders>
              <w:top w:val="nil"/>
              <w:left w:val="single" w:color="000000" w:sz="8" w:space="0"/>
              <w:bottom w:val="single" w:color="000000" w:sz="8" w:space="0"/>
            </w:tcBorders>
            <w:shd w:val="clear" w:color="auto" w:fill="FFFFFF"/>
            <w:vAlign w:val="center"/>
          </w:tcPr>
          <w:p w14:paraId="5A125D81">
            <w:pPr>
              <w:jc w:val="center"/>
              <w:rPr>
                <w:rFonts w:hint="default" w:ascii="Times New Roman" w:hAnsi="Times New Roman" w:eastAsia="宋体" w:cs="Times New Roman"/>
                <w:i w:val="0"/>
                <w:iCs w:val="0"/>
                <w:color w:val="2B2B2B"/>
                <w:sz w:val="24"/>
                <w:szCs w:val="24"/>
                <w:u w:val="none"/>
              </w:rPr>
            </w:pPr>
          </w:p>
        </w:tc>
      </w:tr>
      <w:tr w14:paraId="23729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 w:type="pct"/>
            <w:vMerge w:val="continue"/>
            <w:tcBorders>
              <w:top w:val="nil"/>
              <w:bottom w:val="single" w:color="000000" w:sz="8" w:space="0"/>
              <w:right w:val="single" w:color="000000" w:sz="8" w:space="0"/>
            </w:tcBorders>
            <w:shd w:val="clear" w:color="auto" w:fill="FFFFFF"/>
            <w:vAlign w:val="center"/>
          </w:tcPr>
          <w:p w14:paraId="0ADCE5E9">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bottom w:val="nil"/>
              <w:right w:val="single" w:color="000000" w:sz="8" w:space="0"/>
            </w:tcBorders>
            <w:shd w:val="clear" w:color="auto" w:fill="FFFFFF"/>
            <w:vAlign w:val="center"/>
          </w:tcPr>
          <w:p w14:paraId="3D6E425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慢性心力衰竭、</w:t>
            </w: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029766CD">
            <w:pPr>
              <w:jc w:val="center"/>
              <w:rPr>
                <w:rFonts w:hint="default" w:ascii="Times New Roman" w:hAnsi="Times New Roman" w:eastAsia="宋体" w:cs="Times New Roman"/>
                <w:i w:val="0"/>
                <w:iCs w:val="0"/>
                <w:color w:val="2B2B2B"/>
                <w:sz w:val="24"/>
                <w:szCs w:val="24"/>
                <w:u w:val="none"/>
              </w:rPr>
            </w:pP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18D3BFF9">
            <w:pPr>
              <w:jc w:val="center"/>
              <w:rPr>
                <w:rFonts w:hint="default" w:ascii="Times New Roman" w:hAnsi="Times New Roman" w:eastAsia="宋体" w:cs="Times New Roman"/>
                <w:i w:val="0"/>
                <w:iCs w:val="0"/>
                <w:color w:val="2B2B2B"/>
                <w:sz w:val="24"/>
                <w:szCs w:val="24"/>
                <w:u w:val="none"/>
              </w:rPr>
            </w:pPr>
          </w:p>
        </w:tc>
        <w:tc>
          <w:tcPr>
            <w:tcW w:w="1500" w:type="pct"/>
            <w:vMerge w:val="continue"/>
            <w:tcBorders>
              <w:top w:val="nil"/>
              <w:left w:val="single" w:color="000000" w:sz="8" w:space="0"/>
              <w:bottom w:val="single" w:color="000000" w:sz="8" w:space="0"/>
            </w:tcBorders>
            <w:shd w:val="clear" w:color="auto" w:fill="FFFFFF"/>
            <w:vAlign w:val="center"/>
          </w:tcPr>
          <w:p w14:paraId="6244B10F">
            <w:pPr>
              <w:jc w:val="center"/>
              <w:rPr>
                <w:rFonts w:hint="default" w:ascii="Times New Roman" w:hAnsi="Times New Roman" w:eastAsia="宋体" w:cs="Times New Roman"/>
                <w:i w:val="0"/>
                <w:iCs w:val="0"/>
                <w:color w:val="2B2B2B"/>
                <w:sz w:val="24"/>
                <w:szCs w:val="24"/>
                <w:u w:val="none"/>
              </w:rPr>
            </w:pPr>
          </w:p>
        </w:tc>
      </w:tr>
      <w:tr w14:paraId="75615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 w:type="pct"/>
            <w:vMerge w:val="continue"/>
            <w:tcBorders>
              <w:top w:val="nil"/>
              <w:bottom w:val="single" w:color="000000" w:sz="8" w:space="0"/>
              <w:right w:val="single" w:color="000000" w:sz="8" w:space="0"/>
            </w:tcBorders>
            <w:shd w:val="clear" w:color="auto" w:fill="FFFFFF"/>
            <w:vAlign w:val="center"/>
          </w:tcPr>
          <w:p w14:paraId="76D1EACD">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bottom w:val="nil"/>
              <w:right w:val="single" w:color="000000" w:sz="8" w:space="0"/>
            </w:tcBorders>
            <w:shd w:val="clear" w:color="auto" w:fill="FFFFFF"/>
            <w:vAlign w:val="center"/>
          </w:tcPr>
          <w:p w14:paraId="522AFE1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自身免疫性肝炎、</w:t>
            </w: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49B0FD13">
            <w:pPr>
              <w:jc w:val="center"/>
              <w:rPr>
                <w:rFonts w:hint="default" w:ascii="Times New Roman" w:hAnsi="Times New Roman" w:eastAsia="宋体" w:cs="Times New Roman"/>
                <w:i w:val="0"/>
                <w:iCs w:val="0"/>
                <w:color w:val="2B2B2B"/>
                <w:sz w:val="24"/>
                <w:szCs w:val="24"/>
                <w:u w:val="none"/>
              </w:rPr>
            </w:pP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25432A9F">
            <w:pPr>
              <w:jc w:val="center"/>
              <w:rPr>
                <w:rFonts w:hint="default" w:ascii="Times New Roman" w:hAnsi="Times New Roman" w:eastAsia="宋体" w:cs="Times New Roman"/>
                <w:i w:val="0"/>
                <w:iCs w:val="0"/>
                <w:color w:val="2B2B2B"/>
                <w:sz w:val="24"/>
                <w:szCs w:val="24"/>
                <w:u w:val="none"/>
              </w:rPr>
            </w:pPr>
          </w:p>
        </w:tc>
        <w:tc>
          <w:tcPr>
            <w:tcW w:w="1500" w:type="pct"/>
            <w:vMerge w:val="continue"/>
            <w:tcBorders>
              <w:top w:val="nil"/>
              <w:left w:val="single" w:color="000000" w:sz="8" w:space="0"/>
              <w:bottom w:val="single" w:color="000000" w:sz="8" w:space="0"/>
            </w:tcBorders>
            <w:shd w:val="clear" w:color="auto" w:fill="FFFFFF"/>
            <w:vAlign w:val="center"/>
          </w:tcPr>
          <w:p w14:paraId="1250CCDF">
            <w:pPr>
              <w:jc w:val="center"/>
              <w:rPr>
                <w:rFonts w:hint="default" w:ascii="Times New Roman" w:hAnsi="Times New Roman" w:eastAsia="宋体" w:cs="Times New Roman"/>
                <w:i w:val="0"/>
                <w:iCs w:val="0"/>
                <w:color w:val="2B2B2B"/>
                <w:sz w:val="24"/>
                <w:szCs w:val="24"/>
                <w:u w:val="none"/>
              </w:rPr>
            </w:pPr>
          </w:p>
        </w:tc>
      </w:tr>
      <w:tr w14:paraId="174FA4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4" w:type="pct"/>
            <w:vMerge w:val="continue"/>
            <w:tcBorders>
              <w:top w:val="nil"/>
              <w:bottom w:val="single" w:color="000000" w:sz="8" w:space="0"/>
              <w:right w:val="single" w:color="000000" w:sz="8" w:space="0"/>
            </w:tcBorders>
            <w:shd w:val="clear" w:color="auto" w:fill="FFFFFF"/>
            <w:vAlign w:val="center"/>
          </w:tcPr>
          <w:p w14:paraId="11617815">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bottom w:val="single" w:color="000000" w:sz="8" w:space="0"/>
              <w:right w:val="single" w:color="000000" w:sz="8" w:space="0"/>
            </w:tcBorders>
            <w:shd w:val="clear" w:color="auto" w:fill="FFFFFF"/>
            <w:vAlign w:val="center"/>
          </w:tcPr>
          <w:p w14:paraId="7050E4C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进行性肌营养不良</w:t>
            </w: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5F5B1640">
            <w:pPr>
              <w:jc w:val="center"/>
              <w:rPr>
                <w:rFonts w:hint="default" w:ascii="Times New Roman" w:hAnsi="Times New Roman" w:eastAsia="宋体" w:cs="Times New Roman"/>
                <w:i w:val="0"/>
                <w:iCs w:val="0"/>
                <w:color w:val="2B2B2B"/>
                <w:sz w:val="24"/>
                <w:szCs w:val="24"/>
                <w:u w:val="none"/>
              </w:rPr>
            </w:pP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04BBD24A">
            <w:pPr>
              <w:jc w:val="center"/>
              <w:rPr>
                <w:rFonts w:hint="default" w:ascii="Times New Roman" w:hAnsi="Times New Roman" w:eastAsia="宋体" w:cs="Times New Roman"/>
                <w:i w:val="0"/>
                <w:iCs w:val="0"/>
                <w:color w:val="2B2B2B"/>
                <w:sz w:val="24"/>
                <w:szCs w:val="24"/>
                <w:u w:val="none"/>
              </w:rPr>
            </w:pPr>
          </w:p>
        </w:tc>
        <w:tc>
          <w:tcPr>
            <w:tcW w:w="1500" w:type="pct"/>
            <w:vMerge w:val="continue"/>
            <w:tcBorders>
              <w:top w:val="nil"/>
              <w:left w:val="single" w:color="000000" w:sz="8" w:space="0"/>
              <w:bottom w:val="single" w:color="000000" w:sz="8" w:space="0"/>
            </w:tcBorders>
            <w:shd w:val="clear" w:color="auto" w:fill="FFFFFF"/>
            <w:vAlign w:val="center"/>
          </w:tcPr>
          <w:p w14:paraId="0C01D6A2">
            <w:pPr>
              <w:jc w:val="center"/>
              <w:rPr>
                <w:rFonts w:hint="default" w:ascii="Times New Roman" w:hAnsi="Times New Roman" w:eastAsia="宋体" w:cs="Times New Roman"/>
                <w:i w:val="0"/>
                <w:iCs w:val="0"/>
                <w:color w:val="2B2B2B"/>
                <w:sz w:val="24"/>
                <w:szCs w:val="24"/>
                <w:u w:val="none"/>
              </w:rPr>
            </w:pPr>
          </w:p>
        </w:tc>
      </w:tr>
      <w:tr w14:paraId="506378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 w:type="pct"/>
            <w:vMerge w:val="continue"/>
            <w:tcBorders>
              <w:top w:val="nil"/>
              <w:bottom w:val="single" w:color="000000" w:sz="8" w:space="0"/>
              <w:right w:val="single" w:color="000000" w:sz="8" w:space="0"/>
            </w:tcBorders>
            <w:shd w:val="clear" w:color="auto" w:fill="FFFFFF"/>
            <w:vAlign w:val="center"/>
          </w:tcPr>
          <w:p w14:paraId="27FDCC65">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bottom w:val="nil"/>
              <w:right w:val="single" w:color="000000" w:sz="8" w:space="0"/>
            </w:tcBorders>
            <w:shd w:val="clear" w:color="auto" w:fill="FFFFFF"/>
            <w:vAlign w:val="top"/>
          </w:tcPr>
          <w:p w14:paraId="0CC093C6">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冠心病、</w:t>
            </w:r>
          </w:p>
        </w:tc>
        <w:tc>
          <w:tcPr>
            <w:tcW w:w="475" w:type="pct"/>
            <w:vMerge w:val="restart"/>
            <w:tcBorders>
              <w:top w:val="nil"/>
              <w:left w:val="single" w:color="000000" w:sz="8" w:space="0"/>
              <w:bottom w:val="single" w:color="000000" w:sz="8" w:space="0"/>
              <w:right w:val="single" w:color="000000" w:sz="8" w:space="0"/>
            </w:tcBorders>
            <w:shd w:val="clear" w:color="auto" w:fill="FFFFFF"/>
            <w:vAlign w:val="center"/>
          </w:tcPr>
          <w:p w14:paraId="185A46DC">
            <w:pPr>
              <w:keepNext w:val="0"/>
              <w:keepLines w:val="0"/>
              <w:widowControl/>
              <w:suppressLineNumbers w:val="0"/>
              <w:jc w:val="center"/>
              <w:textAlignment w:val="center"/>
              <w:rPr>
                <w:rFonts w:hint="default" w:ascii="Times New Roman" w:hAnsi="Times New Roman" w:eastAsia="宋体" w:cs="Times New Roman"/>
                <w:i w:val="0"/>
                <w:iCs w:val="0"/>
                <w:color w:val="2B2B2B"/>
                <w:sz w:val="24"/>
                <w:szCs w:val="24"/>
                <w:u w:val="none"/>
              </w:rPr>
            </w:pPr>
            <w:r>
              <w:rPr>
                <w:rFonts w:hint="default" w:ascii="Times New Roman" w:hAnsi="Times New Roman" w:eastAsia="宋体" w:cs="Times New Roman"/>
                <w:i w:val="0"/>
                <w:iCs w:val="0"/>
                <w:color w:val="2B2B2B"/>
                <w:kern w:val="0"/>
                <w:sz w:val="24"/>
                <w:szCs w:val="24"/>
                <w:u w:val="none"/>
                <w:lang w:val="en-US" w:eastAsia="zh-CN" w:bidi="ar"/>
              </w:rPr>
              <w:t>1500元/年</w:t>
            </w:r>
          </w:p>
        </w:tc>
        <w:tc>
          <w:tcPr>
            <w:tcW w:w="475" w:type="pct"/>
            <w:vMerge w:val="restart"/>
            <w:tcBorders>
              <w:top w:val="nil"/>
              <w:left w:val="single" w:color="000000" w:sz="8" w:space="0"/>
              <w:bottom w:val="single" w:color="000000" w:sz="8" w:space="0"/>
              <w:right w:val="single" w:color="000000" w:sz="8" w:space="0"/>
            </w:tcBorders>
            <w:shd w:val="clear" w:color="auto" w:fill="FFFFFF"/>
            <w:vAlign w:val="center"/>
          </w:tcPr>
          <w:p w14:paraId="141A5D21">
            <w:pPr>
              <w:keepNext w:val="0"/>
              <w:keepLines w:val="0"/>
              <w:widowControl/>
              <w:suppressLineNumbers w:val="0"/>
              <w:jc w:val="center"/>
              <w:textAlignment w:val="center"/>
              <w:rPr>
                <w:rFonts w:hint="default" w:ascii="Times New Roman" w:hAnsi="Times New Roman" w:eastAsia="宋体" w:cs="Times New Roman"/>
                <w:i w:val="0"/>
                <w:iCs w:val="0"/>
                <w:color w:val="2B2B2B"/>
                <w:sz w:val="24"/>
                <w:szCs w:val="24"/>
                <w:u w:val="none"/>
              </w:rPr>
            </w:pPr>
            <w:r>
              <w:rPr>
                <w:rFonts w:hint="default" w:ascii="Times New Roman" w:hAnsi="Times New Roman" w:eastAsia="宋体" w:cs="Times New Roman"/>
                <w:i w:val="0"/>
                <w:iCs w:val="0"/>
                <w:color w:val="2B2B2B"/>
                <w:kern w:val="0"/>
                <w:sz w:val="24"/>
                <w:szCs w:val="24"/>
                <w:u w:val="none"/>
                <w:lang w:val="en-US" w:eastAsia="zh-CN" w:bidi="ar"/>
              </w:rPr>
              <w:t>800元/年</w:t>
            </w:r>
          </w:p>
        </w:tc>
        <w:tc>
          <w:tcPr>
            <w:tcW w:w="1500" w:type="pct"/>
            <w:vMerge w:val="continue"/>
            <w:tcBorders>
              <w:top w:val="nil"/>
              <w:left w:val="single" w:color="000000" w:sz="8" w:space="0"/>
              <w:bottom w:val="single" w:color="000000" w:sz="8" w:space="0"/>
            </w:tcBorders>
            <w:shd w:val="clear" w:color="auto" w:fill="FFFFFF"/>
            <w:vAlign w:val="center"/>
          </w:tcPr>
          <w:p w14:paraId="77C409C3">
            <w:pPr>
              <w:jc w:val="center"/>
              <w:rPr>
                <w:rFonts w:hint="default" w:ascii="Times New Roman" w:hAnsi="Times New Roman" w:eastAsia="宋体" w:cs="Times New Roman"/>
                <w:i w:val="0"/>
                <w:iCs w:val="0"/>
                <w:color w:val="2B2B2B"/>
                <w:sz w:val="24"/>
                <w:szCs w:val="24"/>
                <w:u w:val="none"/>
              </w:rPr>
            </w:pPr>
          </w:p>
        </w:tc>
      </w:tr>
      <w:tr w14:paraId="45925B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 w:type="pct"/>
            <w:vMerge w:val="continue"/>
            <w:tcBorders>
              <w:top w:val="nil"/>
              <w:bottom w:val="single" w:color="000000" w:sz="8" w:space="0"/>
              <w:right w:val="single" w:color="000000" w:sz="8" w:space="0"/>
            </w:tcBorders>
            <w:shd w:val="clear" w:color="auto" w:fill="FFFFFF"/>
            <w:vAlign w:val="center"/>
          </w:tcPr>
          <w:p w14:paraId="4FC7D2EE">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bottom w:val="nil"/>
              <w:right w:val="single" w:color="000000" w:sz="8" w:space="0"/>
            </w:tcBorders>
            <w:shd w:val="clear" w:color="auto" w:fill="FFFFFF"/>
            <w:vAlign w:val="top"/>
          </w:tcPr>
          <w:p w14:paraId="07A080EF">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帕金森病、</w:t>
            </w: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14D77383">
            <w:pPr>
              <w:jc w:val="center"/>
              <w:rPr>
                <w:rFonts w:hint="default" w:ascii="Times New Roman" w:hAnsi="Times New Roman" w:eastAsia="宋体" w:cs="Times New Roman"/>
                <w:i w:val="0"/>
                <w:iCs w:val="0"/>
                <w:color w:val="2B2B2B"/>
                <w:sz w:val="24"/>
                <w:szCs w:val="24"/>
                <w:u w:val="none"/>
              </w:rPr>
            </w:pP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14D9EF9F">
            <w:pPr>
              <w:jc w:val="center"/>
              <w:rPr>
                <w:rFonts w:hint="default" w:ascii="Times New Roman" w:hAnsi="Times New Roman" w:eastAsia="宋体" w:cs="Times New Roman"/>
                <w:i w:val="0"/>
                <w:iCs w:val="0"/>
                <w:color w:val="2B2B2B"/>
                <w:sz w:val="24"/>
                <w:szCs w:val="24"/>
                <w:u w:val="none"/>
              </w:rPr>
            </w:pPr>
          </w:p>
        </w:tc>
        <w:tc>
          <w:tcPr>
            <w:tcW w:w="1500" w:type="pct"/>
            <w:vMerge w:val="continue"/>
            <w:tcBorders>
              <w:top w:val="nil"/>
              <w:left w:val="single" w:color="000000" w:sz="8" w:space="0"/>
              <w:bottom w:val="single" w:color="000000" w:sz="8" w:space="0"/>
            </w:tcBorders>
            <w:shd w:val="clear" w:color="auto" w:fill="FFFFFF"/>
            <w:vAlign w:val="center"/>
          </w:tcPr>
          <w:p w14:paraId="30162150">
            <w:pPr>
              <w:jc w:val="center"/>
              <w:rPr>
                <w:rFonts w:hint="default" w:ascii="Times New Roman" w:hAnsi="Times New Roman" w:eastAsia="宋体" w:cs="Times New Roman"/>
                <w:i w:val="0"/>
                <w:iCs w:val="0"/>
                <w:color w:val="2B2B2B"/>
                <w:sz w:val="24"/>
                <w:szCs w:val="24"/>
                <w:u w:val="none"/>
              </w:rPr>
            </w:pPr>
          </w:p>
        </w:tc>
      </w:tr>
      <w:tr w14:paraId="6651A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 w:type="pct"/>
            <w:vMerge w:val="continue"/>
            <w:tcBorders>
              <w:top w:val="nil"/>
              <w:bottom w:val="single" w:color="000000" w:sz="8" w:space="0"/>
              <w:right w:val="single" w:color="000000" w:sz="8" w:space="0"/>
            </w:tcBorders>
            <w:shd w:val="clear" w:color="auto" w:fill="FFFFFF"/>
            <w:vAlign w:val="center"/>
          </w:tcPr>
          <w:p w14:paraId="60368571">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bottom w:val="nil"/>
              <w:right w:val="single" w:color="000000" w:sz="8" w:space="0"/>
            </w:tcBorders>
            <w:shd w:val="clear" w:color="auto" w:fill="FFFFFF"/>
            <w:vAlign w:val="top"/>
          </w:tcPr>
          <w:p w14:paraId="671815AF">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脑血管病后遗症、</w:t>
            </w: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259048AB">
            <w:pPr>
              <w:jc w:val="center"/>
              <w:rPr>
                <w:rFonts w:hint="default" w:ascii="Times New Roman" w:hAnsi="Times New Roman" w:eastAsia="宋体" w:cs="Times New Roman"/>
                <w:i w:val="0"/>
                <w:iCs w:val="0"/>
                <w:color w:val="2B2B2B"/>
                <w:sz w:val="24"/>
                <w:szCs w:val="24"/>
                <w:u w:val="none"/>
              </w:rPr>
            </w:pP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600FF6B7">
            <w:pPr>
              <w:jc w:val="center"/>
              <w:rPr>
                <w:rFonts w:hint="default" w:ascii="Times New Roman" w:hAnsi="Times New Roman" w:eastAsia="宋体" w:cs="Times New Roman"/>
                <w:i w:val="0"/>
                <w:iCs w:val="0"/>
                <w:color w:val="2B2B2B"/>
                <w:sz w:val="24"/>
                <w:szCs w:val="24"/>
                <w:u w:val="none"/>
              </w:rPr>
            </w:pPr>
          </w:p>
        </w:tc>
        <w:tc>
          <w:tcPr>
            <w:tcW w:w="1500" w:type="pct"/>
            <w:vMerge w:val="continue"/>
            <w:tcBorders>
              <w:top w:val="nil"/>
              <w:left w:val="single" w:color="000000" w:sz="8" w:space="0"/>
              <w:bottom w:val="single" w:color="000000" w:sz="8" w:space="0"/>
            </w:tcBorders>
            <w:shd w:val="clear" w:color="auto" w:fill="FFFFFF"/>
            <w:vAlign w:val="center"/>
          </w:tcPr>
          <w:p w14:paraId="7137F008">
            <w:pPr>
              <w:jc w:val="center"/>
              <w:rPr>
                <w:rFonts w:hint="default" w:ascii="Times New Roman" w:hAnsi="Times New Roman" w:eastAsia="宋体" w:cs="Times New Roman"/>
                <w:i w:val="0"/>
                <w:iCs w:val="0"/>
                <w:color w:val="2B2B2B"/>
                <w:sz w:val="24"/>
                <w:szCs w:val="24"/>
                <w:u w:val="none"/>
              </w:rPr>
            </w:pPr>
          </w:p>
        </w:tc>
      </w:tr>
      <w:tr w14:paraId="46020A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 w:type="pct"/>
            <w:vMerge w:val="continue"/>
            <w:tcBorders>
              <w:top w:val="nil"/>
              <w:bottom w:val="single" w:color="000000" w:sz="8" w:space="0"/>
              <w:right w:val="single" w:color="000000" w:sz="8" w:space="0"/>
            </w:tcBorders>
            <w:shd w:val="clear" w:color="auto" w:fill="FFFFFF"/>
            <w:vAlign w:val="center"/>
          </w:tcPr>
          <w:p w14:paraId="29E22C42">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bottom w:val="nil"/>
              <w:right w:val="single" w:color="000000" w:sz="8" w:space="0"/>
            </w:tcBorders>
            <w:shd w:val="clear" w:color="auto" w:fill="FFFFFF"/>
            <w:vAlign w:val="top"/>
          </w:tcPr>
          <w:p w14:paraId="427A37D1">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慢性阻塞性肺疾病、</w:t>
            </w: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5EB2E37A">
            <w:pPr>
              <w:jc w:val="center"/>
              <w:rPr>
                <w:rFonts w:hint="default" w:ascii="Times New Roman" w:hAnsi="Times New Roman" w:eastAsia="宋体" w:cs="Times New Roman"/>
                <w:i w:val="0"/>
                <w:iCs w:val="0"/>
                <w:color w:val="2B2B2B"/>
                <w:sz w:val="24"/>
                <w:szCs w:val="24"/>
                <w:u w:val="none"/>
              </w:rPr>
            </w:pP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1A95EFEC">
            <w:pPr>
              <w:jc w:val="center"/>
              <w:rPr>
                <w:rFonts w:hint="default" w:ascii="Times New Roman" w:hAnsi="Times New Roman" w:eastAsia="宋体" w:cs="Times New Roman"/>
                <w:i w:val="0"/>
                <w:iCs w:val="0"/>
                <w:color w:val="2B2B2B"/>
                <w:sz w:val="24"/>
                <w:szCs w:val="24"/>
                <w:u w:val="none"/>
              </w:rPr>
            </w:pPr>
          </w:p>
        </w:tc>
        <w:tc>
          <w:tcPr>
            <w:tcW w:w="1500" w:type="pct"/>
            <w:vMerge w:val="continue"/>
            <w:tcBorders>
              <w:top w:val="nil"/>
              <w:left w:val="single" w:color="000000" w:sz="8" w:space="0"/>
              <w:bottom w:val="single" w:color="000000" w:sz="8" w:space="0"/>
            </w:tcBorders>
            <w:shd w:val="clear" w:color="auto" w:fill="FFFFFF"/>
            <w:vAlign w:val="center"/>
          </w:tcPr>
          <w:p w14:paraId="2733C0D5">
            <w:pPr>
              <w:jc w:val="center"/>
              <w:rPr>
                <w:rFonts w:hint="default" w:ascii="Times New Roman" w:hAnsi="Times New Roman" w:eastAsia="宋体" w:cs="Times New Roman"/>
                <w:i w:val="0"/>
                <w:iCs w:val="0"/>
                <w:color w:val="2B2B2B"/>
                <w:sz w:val="24"/>
                <w:szCs w:val="24"/>
                <w:u w:val="none"/>
              </w:rPr>
            </w:pPr>
          </w:p>
        </w:tc>
      </w:tr>
      <w:tr w14:paraId="29B083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 w:type="pct"/>
            <w:vMerge w:val="continue"/>
            <w:tcBorders>
              <w:top w:val="nil"/>
              <w:bottom w:val="single" w:color="000000" w:sz="8" w:space="0"/>
              <w:right w:val="single" w:color="000000" w:sz="8" w:space="0"/>
            </w:tcBorders>
            <w:shd w:val="clear" w:color="auto" w:fill="FFFFFF"/>
            <w:vAlign w:val="center"/>
          </w:tcPr>
          <w:p w14:paraId="684D6B58">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bottom w:val="nil"/>
              <w:right w:val="single" w:color="000000" w:sz="8" w:space="0"/>
            </w:tcBorders>
            <w:shd w:val="clear" w:color="auto" w:fill="FFFFFF"/>
            <w:vAlign w:val="top"/>
          </w:tcPr>
          <w:p w14:paraId="45FF6A41">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慢性肺源性心脏病、</w:t>
            </w: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120B0BEA">
            <w:pPr>
              <w:jc w:val="center"/>
              <w:rPr>
                <w:rFonts w:hint="default" w:ascii="Times New Roman" w:hAnsi="Times New Roman" w:eastAsia="宋体" w:cs="Times New Roman"/>
                <w:i w:val="0"/>
                <w:iCs w:val="0"/>
                <w:color w:val="2B2B2B"/>
                <w:sz w:val="24"/>
                <w:szCs w:val="24"/>
                <w:u w:val="none"/>
              </w:rPr>
            </w:pP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4F80401E">
            <w:pPr>
              <w:jc w:val="center"/>
              <w:rPr>
                <w:rFonts w:hint="default" w:ascii="Times New Roman" w:hAnsi="Times New Roman" w:eastAsia="宋体" w:cs="Times New Roman"/>
                <w:i w:val="0"/>
                <w:iCs w:val="0"/>
                <w:color w:val="2B2B2B"/>
                <w:sz w:val="24"/>
                <w:szCs w:val="24"/>
                <w:u w:val="none"/>
              </w:rPr>
            </w:pPr>
          </w:p>
        </w:tc>
        <w:tc>
          <w:tcPr>
            <w:tcW w:w="1500" w:type="pct"/>
            <w:vMerge w:val="continue"/>
            <w:tcBorders>
              <w:top w:val="nil"/>
              <w:left w:val="single" w:color="000000" w:sz="8" w:space="0"/>
              <w:bottom w:val="single" w:color="000000" w:sz="8" w:space="0"/>
            </w:tcBorders>
            <w:shd w:val="clear" w:color="auto" w:fill="FFFFFF"/>
            <w:vAlign w:val="center"/>
          </w:tcPr>
          <w:p w14:paraId="53557B8D">
            <w:pPr>
              <w:jc w:val="center"/>
              <w:rPr>
                <w:rFonts w:hint="default" w:ascii="Times New Roman" w:hAnsi="Times New Roman" w:eastAsia="宋体" w:cs="Times New Roman"/>
                <w:i w:val="0"/>
                <w:iCs w:val="0"/>
                <w:color w:val="2B2B2B"/>
                <w:sz w:val="24"/>
                <w:szCs w:val="24"/>
                <w:u w:val="none"/>
              </w:rPr>
            </w:pPr>
          </w:p>
        </w:tc>
      </w:tr>
      <w:tr w14:paraId="13D59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 w:type="pct"/>
            <w:vMerge w:val="continue"/>
            <w:tcBorders>
              <w:top w:val="nil"/>
              <w:bottom w:val="single" w:color="000000" w:sz="8" w:space="0"/>
              <w:right w:val="single" w:color="000000" w:sz="8" w:space="0"/>
            </w:tcBorders>
            <w:shd w:val="clear" w:color="auto" w:fill="FFFFFF"/>
            <w:vAlign w:val="center"/>
          </w:tcPr>
          <w:p w14:paraId="0B092330">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bottom w:val="nil"/>
              <w:right w:val="single" w:color="000000" w:sz="8" w:space="0"/>
            </w:tcBorders>
            <w:shd w:val="clear" w:color="auto" w:fill="FFFFFF"/>
            <w:vAlign w:val="top"/>
          </w:tcPr>
          <w:p w14:paraId="254EF999">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其他精神类疾病（阿尔茨海默病）、</w:t>
            </w: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7F192881">
            <w:pPr>
              <w:jc w:val="center"/>
              <w:rPr>
                <w:rFonts w:hint="default" w:ascii="Times New Roman" w:hAnsi="Times New Roman" w:eastAsia="宋体" w:cs="Times New Roman"/>
                <w:i w:val="0"/>
                <w:iCs w:val="0"/>
                <w:color w:val="2B2B2B"/>
                <w:sz w:val="24"/>
                <w:szCs w:val="24"/>
                <w:u w:val="none"/>
              </w:rPr>
            </w:pP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523923CA">
            <w:pPr>
              <w:jc w:val="center"/>
              <w:rPr>
                <w:rFonts w:hint="default" w:ascii="Times New Roman" w:hAnsi="Times New Roman" w:eastAsia="宋体" w:cs="Times New Roman"/>
                <w:i w:val="0"/>
                <w:iCs w:val="0"/>
                <w:color w:val="2B2B2B"/>
                <w:sz w:val="24"/>
                <w:szCs w:val="24"/>
                <w:u w:val="none"/>
              </w:rPr>
            </w:pPr>
          </w:p>
        </w:tc>
        <w:tc>
          <w:tcPr>
            <w:tcW w:w="1500" w:type="pct"/>
            <w:vMerge w:val="continue"/>
            <w:tcBorders>
              <w:top w:val="nil"/>
              <w:left w:val="single" w:color="000000" w:sz="8" w:space="0"/>
              <w:bottom w:val="single" w:color="000000" w:sz="8" w:space="0"/>
            </w:tcBorders>
            <w:shd w:val="clear" w:color="auto" w:fill="FFFFFF"/>
            <w:vAlign w:val="center"/>
          </w:tcPr>
          <w:p w14:paraId="7964A417">
            <w:pPr>
              <w:jc w:val="center"/>
              <w:rPr>
                <w:rFonts w:hint="default" w:ascii="Times New Roman" w:hAnsi="Times New Roman" w:eastAsia="宋体" w:cs="Times New Roman"/>
                <w:i w:val="0"/>
                <w:iCs w:val="0"/>
                <w:color w:val="2B2B2B"/>
                <w:sz w:val="24"/>
                <w:szCs w:val="24"/>
                <w:u w:val="none"/>
              </w:rPr>
            </w:pPr>
          </w:p>
        </w:tc>
      </w:tr>
      <w:tr w14:paraId="40B3A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 w:type="pct"/>
            <w:vMerge w:val="continue"/>
            <w:tcBorders>
              <w:top w:val="nil"/>
              <w:bottom w:val="single" w:color="000000" w:sz="8" w:space="0"/>
              <w:right w:val="single" w:color="000000" w:sz="8" w:space="0"/>
            </w:tcBorders>
            <w:shd w:val="clear" w:color="auto" w:fill="FFFFFF"/>
            <w:vAlign w:val="center"/>
          </w:tcPr>
          <w:p w14:paraId="34E26EA0">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bottom w:val="single" w:color="000000" w:sz="8" w:space="0"/>
              <w:right w:val="single" w:color="000000" w:sz="8" w:space="0"/>
            </w:tcBorders>
            <w:shd w:val="clear" w:color="auto" w:fill="FFFFFF"/>
            <w:vAlign w:val="top"/>
          </w:tcPr>
          <w:p w14:paraId="1ABCFED7">
            <w:pPr>
              <w:keepNext w:val="0"/>
              <w:keepLines w:val="0"/>
              <w:widowControl/>
              <w:suppressLineNumbers w:val="0"/>
              <w:jc w:val="center"/>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心脏瓣膜病（风湿性心脏病）、</w:t>
            </w: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2CA5BEE2">
            <w:pPr>
              <w:jc w:val="center"/>
              <w:rPr>
                <w:rFonts w:hint="default" w:ascii="Times New Roman" w:hAnsi="Times New Roman" w:eastAsia="宋体" w:cs="Times New Roman"/>
                <w:i w:val="0"/>
                <w:iCs w:val="0"/>
                <w:color w:val="2B2B2B"/>
                <w:sz w:val="24"/>
                <w:szCs w:val="24"/>
                <w:u w:val="none"/>
              </w:rPr>
            </w:pP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198137BB">
            <w:pPr>
              <w:jc w:val="center"/>
              <w:rPr>
                <w:rFonts w:hint="default" w:ascii="Times New Roman" w:hAnsi="Times New Roman" w:eastAsia="宋体" w:cs="Times New Roman"/>
                <w:i w:val="0"/>
                <w:iCs w:val="0"/>
                <w:color w:val="2B2B2B"/>
                <w:sz w:val="24"/>
                <w:szCs w:val="24"/>
                <w:u w:val="none"/>
              </w:rPr>
            </w:pPr>
          </w:p>
        </w:tc>
        <w:tc>
          <w:tcPr>
            <w:tcW w:w="1500" w:type="pct"/>
            <w:vMerge w:val="continue"/>
            <w:tcBorders>
              <w:top w:val="nil"/>
              <w:left w:val="single" w:color="000000" w:sz="8" w:space="0"/>
              <w:bottom w:val="single" w:color="000000" w:sz="8" w:space="0"/>
            </w:tcBorders>
            <w:shd w:val="clear" w:color="auto" w:fill="FFFFFF"/>
            <w:vAlign w:val="center"/>
          </w:tcPr>
          <w:p w14:paraId="5A551F8D">
            <w:pPr>
              <w:jc w:val="center"/>
              <w:rPr>
                <w:rFonts w:hint="default" w:ascii="Times New Roman" w:hAnsi="Times New Roman" w:eastAsia="宋体" w:cs="Times New Roman"/>
                <w:i w:val="0"/>
                <w:iCs w:val="0"/>
                <w:color w:val="2B2B2B"/>
                <w:sz w:val="24"/>
                <w:szCs w:val="24"/>
                <w:u w:val="none"/>
              </w:rPr>
            </w:pPr>
          </w:p>
        </w:tc>
      </w:tr>
      <w:tr w14:paraId="08833E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 w:type="pct"/>
            <w:vMerge w:val="continue"/>
            <w:tcBorders>
              <w:top w:val="nil"/>
              <w:bottom w:val="single" w:color="000000" w:sz="8" w:space="0"/>
              <w:right w:val="single" w:color="000000" w:sz="8" w:space="0"/>
            </w:tcBorders>
            <w:shd w:val="clear" w:color="auto" w:fill="FFFFFF"/>
            <w:vAlign w:val="center"/>
          </w:tcPr>
          <w:p w14:paraId="6B3E9502">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bottom w:val="nil"/>
              <w:right w:val="single" w:color="000000" w:sz="8" w:space="0"/>
            </w:tcBorders>
            <w:shd w:val="clear" w:color="auto" w:fill="FFFFFF"/>
            <w:vAlign w:val="center"/>
          </w:tcPr>
          <w:p w14:paraId="0A723DB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重度骨质疏松、</w:t>
            </w:r>
          </w:p>
        </w:tc>
        <w:tc>
          <w:tcPr>
            <w:tcW w:w="475" w:type="pct"/>
            <w:vMerge w:val="restart"/>
            <w:tcBorders>
              <w:top w:val="nil"/>
              <w:left w:val="single" w:color="000000" w:sz="8" w:space="0"/>
              <w:bottom w:val="single" w:color="000000" w:sz="8" w:space="0"/>
              <w:right w:val="single" w:color="000000" w:sz="8" w:space="0"/>
            </w:tcBorders>
            <w:shd w:val="clear" w:color="auto" w:fill="FFFFFF"/>
            <w:vAlign w:val="center"/>
          </w:tcPr>
          <w:p w14:paraId="2362BA5F">
            <w:pPr>
              <w:keepNext w:val="0"/>
              <w:keepLines w:val="0"/>
              <w:widowControl/>
              <w:suppressLineNumbers w:val="0"/>
              <w:jc w:val="center"/>
              <w:textAlignment w:val="center"/>
              <w:rPr>
                <w:rFonts w:hint="default" w:ascii="Times New Roman" w:hAnsi="Times New Roman" w:eastAsia="宋体" w:cs="Times New Roman"/>
                <w:i w:val="0"/>
                <w:iCs w:val="0"/>
                <w:color w:val="2B2B2B"/>
                <w:sz w:val="24"/>
                <w:szCs w:val="24"/>
                <w:u w:val="none"/>
              </w:rPr>
            </w:pPr>
            <w:r>
              <w:rPr>
                <w:rFonts w:hint="default" w:ascii="Times New Roman" w:hAnsi="Times New Roman" w:eastAsia="宋体" w:cs="Times New Roman"/>
                <w:i w:val="0"/>
                <w:iCs w:val="0"/>
                <w:color w:val="2B2B2B"/>
                <w:kern w:val="0"/>
                <w:sz w:val="24"/>
                <w:szCs w:val="24"/>
                <w:u w:val="none"/>
                <w:lang w:val="en-US" w:eastAsia="zh-CN" w:bidi="ar"/>
              </w:rPr>
              <w:t>2000元/年</w:t>
            </w:r>
          </w:p>
        </w:tc>
        <w:tc>
          <w:tcPr>
            <w:tcW w:w="475" w:type="pct"/>
            <w:vMerge w:val="restart"/>
            <w:tcBorders>
              <w:top w:val="nil"/>
              <w:left w:val="single" w:color="000000" w:sz="8" w:space="0"/>
              <w:bottom w:val="single" w:color="000000" w:sz="8" w:space="0"/>
              <w:right w:val="single" w:color="000000" w:sz="8" w:space="0"/>
            </w:tcBorders>
            <w:shd w:val="clear" w:color="auto" w:fill="FFFFFF"/>
            <w:vAlign w:val="center"/>
          </w:tcPr>
          <w:p w14:paraId="713EF456">
            <w:pPr>
              <w:keepNext w:val="0"/>
              <w:keepLines w:val="0"/>
              <w:widowControl/>
              <w:suppressLineNumbers w:val="0"/>
              <w:jc w:val="center"/>
              <w:textAlignment w:val="center"/>
              <w:rPr>
                <w:rFonts w:hint="default" w:ascii="Times New Roman" w:hAnsi="Times New Roman" w:eastAsia="宋体" w:cs="Times New Roman"/>
                <w:i w:val="0"/>
                <w:iCs w:val="0"/>
                <w:color w:val="2B2B2B"/>
                <w:sz w:val="24"/>
                <w:szCs w:val="24"/>
                <w:u w:val="none"/>
              </w:rPr>
            </w:pPr>
            <w:r>
              <w:rPr>
                <w:rFonts w:hint="default" w:ascii="Times New Roman" w:hAnsi="Times New Roman" w:eastAsia="宋体" w:cs="Times New Roman"/>
                <w:i w:val="0"/>
                <w:iCs w:val="0"/>
                <w:color w:val="2B2B2B"/>
                <w:kern w:val="0"/>
                <w:sz w:val="24"/>
                <w:szCs w:val="24"/>
                <w:u w:val="none"/>
                <w:lang w:val="en-US" w:eastAsia="zh-CN" w:bidi="ar"/>
              </w:rPr>
              <w:t>1500元/年</w:t>
            </w:r>
          </w:p>
        </w:tc>
        <w:tc>
          <w:tcPr>
            <w:tcW w:w="1500" w:type="pct"/>
            <w:vMerge w:val="continue"/>
            <w:tcBorders>
              <w:top w:val="nil"/>
              <w:left w:val="single" w:color="000000" w:sz="8" w:space="0"/>
              <w:bottom w:val="single" w:color="000000" w:sz="8" w:space="0"/>
            </w:tcBorders>
            <w:shd w:val="clear" w:color="auto" w:fill="FFFFFF"/>
            <w:vAlign w:val="center"/>
          </w:tcPr>
          <w:p w14:paraId="0F01A6CC">
            <w:pPr>
              <w:jc w:val="center"/>
              <w:rPr>
                <w:rFonts w:hint="default" w:ascii="Times New Roman" w:hAnsi="Times New Roman" w:eastAsia="宋体" w:cs="Times New Roman"/>
                <w:i w:val="0"/>
                <w:iCs w:val="0"/>
                <w:color w:val="2B2B2B"/>
                <w:sz w:val="24"/>
                <w:szCs w:val="24"/>
                <w:u w:val="none"/>
              </w:rPr>
            </w:pPr>
          </w:p>
        </w:tc>
      </w:tr>
      <w:tr w14:paraId="609167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 w:type="pct"/>
            <w:vMerge w:val="continue"/>
            <w:tcBorders>
              <w:top w:val="nil"/>
              <w:bottom w:val="single" w:color="000000" w:sz="8" w:space="0"/>
              <w:right w:val="single" w:color="000000" w:sz="8" w:space="0"/>
            </w:tcBorders>
            <w:shd w:val="clear" w:color="auto" w:fill="FFFFFF"/>
            <w:vAlign w:val="center"/>
          </w:tcPr>
          <w:p w14:paraId="58764021">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bottom w:val="nil"/>
              <w:right w:val="single" w:color="000000" w:sz="8" w:space="0"/>
            </w:tcBorders>
            <w:shd w:val="clear" w:color="auto" w:fill="FFFFFF"/>
            <w:vAlign w:val="center"/>
          </w:tcPr>
          <w:p w14:paraId="716652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类风湿关节炎、</w:t>
            </w: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67F73F5E">
            <w:pPr>
              <w:jc w:val="center"/>
              <w:rPr>
                <w:rFonts w:hint="default" w:ascii="Times New Roman" w:hAnsi="Times New Roman" w:eastAsia="宋体" w:cs="Times New Roman"/>
                <w:i w:val="0"/>
                <w:iCs w:val="0"/>
                <w:color w:val="2B2B2B"/>
                <w:sz w:val="24"/>
                <w:szCs w:val="24"/>
                <w:u w:val="none"/>
              </w:rPr>
            </w:pP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7808A919">
            <w:pPr>
              <w:jc w:val="center"/>
              <w:rPr>
                <w:rFonts w:hint="default" w:ascii="Times New Roman" w:hAnsi="Times New Roman" w:eastAsia="宋体" w:cs="Times New Roman"/>
                <w:i w:val="0"/>
                <w:iCs w:val="0"/>
                <w:color w:val="2B2B2B"/>
                <w:sz w:val="24"/>
                <w:szCs w:val="24"/>
                <w:u w:val="none"/>
              </w:rPr>
            </w:pPr>
          </w:p>
        </w:tc>
        <w:tc>
          <w:tcPr>
            <w:tcW w:w="1500" w:type="pct"/>
            <w:vMerge w:val="continue"/>
            <w:tcBorders>
              <w:top w:val="nil"/>
              <w:left w:val="single" w:color="000000" w:sz="8" w:space="0"/>
              <w:bottom w:val="single" w:color="000000" w:sz="8" w:space="0"/>
            </w:tcBorders>
            <w:shd w:val="clear" w:color="auto" w:fill="FFFFFF"/>
            <w:vAlign w:val="center"/>
          </w:tcPr>
          <w:p w14:paraId="6FF28A0B">
            <w:pPr>
              <w:jc w:val="center"/>
              <w:rPr>
                <w:rFonts w:hint="default" w:ascii="Times New Roman" w:hAnsi="Times New Roman" w:eastAsia="宋体" w:cs="Times New Roman"/>
                <w:i w:val="0"/>
                <w:iCs w:val="0"/>
                <w:color w:val="2B2B2B"/>
                <w:sz w:val="24"/>
                <w:szCs w:val="24"/>
                <w:u w:val="none"/>
              </w:rPr>
            </w:pPr>
          </w:p>
        </w:tc>
      </w:tr>
      <w:tr w14:paraId="7A903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 w:type="pct"/>
            <w:vMerge w:val="continue"/>
            <w:tcBorders>
              <w:top w:val="nil"/>
              <w:bottom w:val="single" w:color="000000" w:sz="8" w:space="0"/>
              <w:right w:val="single" w:color="000000" w:sz="8" w:space="0"/>
            </w:tcBorders>
            <w:shd w:val="clear" w:color="auto" w:fill="FFFFFF"/>
            <w:vAlign w:val="center"/>
          </w:tcPr>
          <w:p w14:paraId="3A2CAC6F">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bottom w:val="nil"/>
              <w:right w:val="single" w:color="000000" w:sz="8" w:space="0"/>
            </w:tcBorders>
            <w:shd w:val="clear" w:color="auto" w:fill="FFFFFF"/>
            <w:vAlign w:val="center"/>
          </w:tcPr>
          <w:p w14:paraId="600B56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强直性脊柱炎</w:t>
            </w: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74D66B4B">
            <w:pPr>
              <w:jc w:val="center"/>
              <w:rPr>
                <w:rFonts w:hint="default" w:ascii="Times New Roman" w:hAnsi="Times New Roman" w:eastAsia="宋体" w:cs="Times New Roman"/>
                <w:i w:val="0"/>
                <w:iCs w:val="0"/>
                <w:color w:val="2B2B2B"/>
                <w:sz w:val="24"/>
                <w:szCs w:val="24"/>
                <w:u w:val="none"/>
              </w:rPr>
            </w:pP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6958913D">
            <w:pPr>
              <w:jc w:val="center"/>
              <w:rPr>
                <w:rFonts w:hint="default" w:ascii="Times New Roman" w:hAnsi="Times New Roman" w:eastAsia="宋体" w:cs="Times New Roman"/>
                <w:i w:val="0"/>
                <w:iCs w:val="0"/>
                <w:color w:val="2B2B2B"/>
                <w:sz w:val="24"/>
                <w:szCs w:val="24"/>
                <w:u w:val="none"/>
              </w:rPr>
            </w:pPr>
          </w:p>
        </w:tc>
        <w:tc>
          <w:tcPr>
            <w:tcW w:w="1500" w:type="pct"/>
            <w:vMerge w:val="continue"/>
            <w:tcBorders>
              <w:top w:val="nil"/>
              <w:left w:val="single" w:color="000000" w:sz="8" w:space="0"/>
              <w:bottom w:val="single" w:color="000000" w:sz="8" w:space="0"/>
            </w:tcBorders>
            <w:shd w:val="clear" w:color="auto" w:fill="FFFFFF"/>
            <w:vAlign w:val="center"/>
          </w:tcPr>
          <w:p w14:paraId="6C07A315">
            <w:pPr>
              <w:jc w:val="center"/>
              <w:rPr>
                <w:rFonts w:hint="default" w:ascii="Times New Roman" w:hAnsi="Times New Roman" w:eastAsia="宋体" w:cs="Times New Roman"/>
                <w:i w:val="0"/>
                <w:iCs w:val="0"/>
                <w:color w:val="2B2B2B"/>
                <w:sz w:val="24"/>
                <w:szCs w:val="24"/>
                <w:u w:val="none"/>
              </w:rPr>
            </w:pPr>
          </w:p>
        </w:tc>
      </w:tr>
      <w:tr w14:paraId="2B013F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 w:type="pct"/>
            <w:vMerge w:val="continue"/>
            <w:tcBorders>
              <w:top w:val="nil"/>
              <w:bottom w:val="single" w:color="000000" w:sz="8" w:space="0"/>
              <w:right w:val="single" w:color="000000" w:sz="8" w:space="0"/>
            </w:tcBorders>
            <w:shd w:val="clear" w:color="auto" w:fill="FFFFFF"/>
            <w:vAlign w:val="center"/>
          </w:tcPr>
          <w:p w14:paraId="00AE57D5">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bottom w:val="nil"/>
              <w:right w:val="single" w:color="000000" w:sz="8" w:space="0"/>
            </w:tcBorders>
            <w:shd w:val="clear" w:color="auto" w:fill="FFFFFF"/>
            <w:vAlign w:val="center"/>
          </w:tcPr>
          <w:p w14:paraId="2B7EAF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肝硬化、</w:t>
            </w: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307AC482">
            <w:pPr>
              <w:jc w:val="center"/>
              <w:rPr>
                <w:rFonts w:hint="default" w:ascii="Times New Roman" w:hAnsi="Times New Roman" w:eastAsia="宋体" w:cs="Times New Roman"/>
                <w:i w:val="0"/>
                <w:iCs w:val="0"/>
                <w:color w:val="2B2B2B"/>
                <w:sz w:val="24"/>
                <w:szCs w:val="24"/>
                <w:u w:val="none"/>
              </w:rPr>
            </w:pP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580CFA2B">
            <w:pPr>
              <w:jc w:val="center"/>
              <w:rPr>
                <w:rFonts w:hint="default" w:ascii="Times New Roman" w:hAnsi="Times New Roman" w:eastAsia="宋体" w:cs="Times New Roman"/>
                <w:i w:val="0"/>
                <w:iCs w:val="0"/>
                <w:color w:val="2B2B2B"/>
                <w:sz w:val="24"/>
                <w:szCs w:val="24"/>
                <w:u w:val="none"/>
              </w:rPr>
            </w:pPr>
          </w:p>
        </w:tc>
        <w:tc>
          <w:tcPr>
            <w:tcW w:w="1500" w:type="pct"/>
            <w:vMerge w:val="continue"/>
            <w:tcBorders>
              <w:top w:val="nil"/>
              <w:left w:val="single" w:color="000000" w:sz="8" w:space="0"/>
              <w:bottom w:val="single" w:color="000000" w:sz="8" w:space="0"/>
            </w:tcBorders>
            <w:shd w:val="clear" w:color="auto" w:fill="FFFFFF"/>
            <w:vAlign w:val="center"/>
          </w:tcPr>
          <w:p w14:paraId="7C27530E">
            <w:pPr>
              <w:jc w:val="center"/>
              <w:rPr>
                <w:rFonts w:hint="default" w:ascii="Times New Roman" w:hAnsi="Times New Roman" w:eastAsia="宋体" w:cs="Times New Roman"/>
                <w:i w:val="0"/>
                <w:iCs w:val="0"/>
                <w:color w:val="2B2B2B"/>
                <w:sz w:val="24"/>
                <w:szCs w:val="24"/>
                <w:u w:val="none"/>
              </w:rPr>
            </w:pPr>
          </w:p>
        </w:tc>
      </w:tr>
      <w:tr w14:paraId="484FE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 w:type="pct"/>
            <w:vMerge w:val="continue"/>
            <w:tcBorders>
              <w:top w:val="nil"/>
              <w:bottom w:val="single" w:color="000000" w:sz="8" w:space="0"/>
              <w:right w:val="single" w:color="000000" w:sz="8" w:space="0"/>
            </w:tcBorders>
            <w:shd w:val="clear" w:color="auto" w:fill="FFFFFF"/>
            <w:vAlign w:val="center"/>
          </w:tcPr>
          <w:p w14:paraId="4C769EB4">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bottom w:val="nil"/>
              <w:right w:val="single" w:color="000000" w:sz="8" w:space="0"/>
            </w:tcBorders>
            <w:shd w:val="clear" w:color="auto" w:fill="FFFFFF"/>
            <w:vAlign w:val="center"/>
          </w:tcPr>
          <w:p w14:paraId="359EEB5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其他精神类疾病（抑郁症、焦虑症、创伤后应激障碍）、</w:t>
            </w: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69DF5C39">
            <w:pPr>
              <w:jc w:val="center"/>
              <w:rPr>
                <w:rFonts w:hint="default" w:ascii="Times New Roman" w:hAnsi="Times New Roman" w:eastAsia="宋体" w:cs="Times New Roman"/>
                <w:i w:val="0"/>
                <w:iCs w:val="0"/>
                <w:color w:val="2B2B2B"/>
                <w:sz w:val="24"/>
                <w:szCs w:val="24"/>
                <w:u w:val="none"/>
              </w:rPr>
            </w:pP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216D13D4">
            <w:pPr>
              <w:jc w:val="center"/>
              <w:rPr>
                <w:rFonts w:hint="default" w:ascii="Times New Roman" w:hAnsi="Times New Roman" w:eastAsia="宋体" w:cs="Times New Roman"/>
                <w:i w:val="0"/>
                <w:iCs w:val="0"/>
                <w:color w:val="2B2B2B"/>
                <w:sz w:val="24"/>
                <w:szCs w:val="24"/>
                <w:u w:val="none"/>
              </w:rPr>
            </w:pPr>
          </w:p>
        </w:tc>
        <w:tc>
          <w:tcPr>
            <w:tcW w:w="1500" w:type="pct"/>
            <w:vMerge w:val="continue"/>
            <w:tcBorders>
              <w:top w:val="nil"/>
              <w:left w:val="single" w:color="000000" w:sz="8" w:space="0"/>
              <w:bottom w:val="single" w:color="000000" w:sz="8" w:space="0"/>
            </w:tcBorders>
            <w:shd w:val="clear" w:color="auto" w:fill="FFFFFF"/>
            <w:vAlign w:val="center"/>
          </w:tcPr>
          <w:p w14:paraId="33FFBAA4">
            <w:pPr>
              <w:jc w:val="center"/>
              <w:rPr>
                <w:rFonts w:hint="default" w:ascii="Times New Roman" w:hAnsi="Times New Roman" w:eastAsia="宋体" w:cs="Times New Roman"/>
                <w:i w:val="0"/>
                <w:iCs w:val="0"/>
                <w:color w:val="2B2B2B"/>
                <w:sz w:val="24"/>
                <w:szCs w:val="24"/>
                <w:u w:val="none"/>
              </w:rPr>
            </w:pPr>
          </w:p>
        </w:tc>
      </w:tr>
      <w:tr w14:paraId="06725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4" w:type="pct"/>
            <w:vMerge w:val="continue"/>
            <w:tcBorders>
              <w:top w:val="nil"/>
              <w:bottom w:val="single" w:color="000000" w:sz="8" w:space="0"/>
              <w:right w:val="single" w:color="000000" w:sz="8" w:space="0"/>
            </w:tcBorders>
            <w:shd w:val="clear" w:color="auto" w:fill="FFFFFF"/>
            <w:vAlign w:val="center"/>
          </w:tcPr>
          <w:p w14:paraId="150541BB">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bottom w:val="nil"/>
              <w:right w:val="single" w:color="000000" w:sz="8" w:space="0"/>
            </w:tcBorders>
            <w:shd w:val="clear" w:color="auto" w:fill="FFFFFF"/>
            <w:vAlign w:val="center"/>
          </w:tcPr>
          <w:p w14:paraId="23F7D10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干燥综合征（舍格伦）、</w:t>
            </w: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0B5AEF0F">
            <w:pPr>
              <w:jc w:val="center"/>
              <w:rPr>
                <w:rFonts w:hint="default" w:ascii="Times New Roman" w:hAnsi="Times New Roman" w:eastAsia="宋体" w:cs="Times New Roman"/>
                <w:i w:val="0"/>
                <w:iCs w:val="0"/>
                <w:color w:val="2B2B2B"/>
                <w:sz w:val="24"/>
                <w:szCs w:val="24"/>
                <w:u w:val="none"/>
              </w:rPr>
            </w:pPr>
          </w:p>
        </w:tc>
        <w:tc>
          <w:tcPr>
            <w:tcW w:w="475" w:type="pct"/>
            <w:vMerge w:val="continue"/>
            <w:tcBorders>
              <w:top w:val="nil"/>
              <w:left w:val="single" w:color="000000" w:sz="8" w:space="0"/>
              <w:bottom w:val="single" w:color="000000" w:sz="8" w:space="0"/>
              <w:right w:val="single" w:color="000000" w:sz="8" w:space="0"/>
            </w:tcBorders>
            <w:shd w:val="clear" w:color="auto" w:fill="FFFFFF"/>
            <w:vAlign w:val="center"/>
          </w:tcPr>
          <w:p w14:paraId="44D7FB64">
            <w:pPr>
              <w:jc w:val="center"/>
              <w:rPr>
                <w:rFonts w:hint="default" w:ascii="Times New Roman" w:hAnsi="Times New Roman" w:eastAsia="宋体" w:cs="Times New Roman"/>
                <w:i w:val="0"/>
                <w:iCs w:val="0"/>
                <w:color w:val="2B2B2B"/>
                <w:sz w:val="24"/>
                <w:szCs w:val="24"/>
                <w:u w:val="none"/>
              </w:rPr>
            </w:pPr>
          </w:p>
        </w:tc>
        <w:tc>
          <w:tcPr>
            <w:tcW w:w="1500" w:type="pct"/>
            <w:vMerge w:val="continue"/>
            <w:tcBorders>
              <w:top w:val="nil"/>
              <w:left w:val="single" w:color="000000" w:sz="8" w:space="0"/>
              <w:bottom w:val="single" w:color="000000" w:sz="8" w:space="0"/>
            </w:tcBorders>
            <w:shd w:val="clear" w:color="auto" w:fill="FFFFFF"/>
            <w:vAlign w:val="center"/>
          </w:tcPr>
          <w:p w14:paraId="2AE3BB5E">
            <w:pPr>
              <w:jc w:val="center"/>
              <w:rPr>
                <w:rFonts w:hint="default" w:ascii="Times New Roman" w:hAnsi="Times New Roman" w:eastAsia="宋体" w:cs="Times New Roman"/>
                <w:i w:val="0"/>
                <w:iCs w:val="0"/>
                <w:color w:val="2B2B2B"/>
                <w:sz w:val="24"/>
                <w:szCs w:val="24"/>
                <w:u w:val="none"/>
              </w:rPr>
            </w:pPr>
          </w:p>
        </w:tc>
      </w:tr>
      <w:tr w14:paraId="1BD92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 w:type="pct"/>
            <w:vMerge w:val="continue"/>
            <w:tcBorders>
              <w:top w:val="nil"/>
              <w:right w:val="single" w:color="000000" w:sz="8" w:space="0"/>
            </w:tcBorders>
            <w:shd w:val="clear" w:color="auto" w:fill="FFFFFF"/>
            <w:vAlign w:val="center"/>
          </w:tcPr>
          <w:p w14:paraId="6E110662">
            <w:pPr>
              <w:jc w:val="center"/>
              <w:rPr>
                <w:rFonts w:hint="default" w:ascii="Times New Roman" w:hAnsi="Times New Roman" w:eastAsia="宋体" w:cs="Times New Roman"/>
                <w:i w:val="0"/>
                <w:iCs w:val="0"/>
                <w:color w:val="2B2B2B"/>
                <w:sz w:val="24"/>
                <w:szCs w:val="24"/>
                <w:u w:val="none"/>
              </w:rPr>
            </w:pPr>
          </w:p>
        </w:tc>
        <w:tc>
          <w:tcPr>
            <w:tcW w:w="2243" w:type="pct"/>
            <w:tcBorders>
              <w:top w:val="nil"/>
              <w:left w:val="single" w:color="000000" w:sz="8" w:space="0"/>
              <w:right w:val="single" w:color="000000" w:sz="8" w:space="0"/>
            </w:tcBorders>
            <w:shd w:val="clear" w:color="auto" w:fill="FFFFFF"/>
            <w:vAlign w:val="center"/>
          </w:tcPr>
          <w:p w14:paraId="517360F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肾病综合征、慢性肾小球肾炎、</w:t>
            </w:r>
          </w:p>
        </w:tc>
        <w:tc>
          <w:tcPr>
            <w:tcW w:w="475" w:type="pct"/>
            <w:vMerge w:val="continue"/>
            <w:tcBorders>
              <w:top w:val="nil"/>
              <w:left w:val="single" w:color="000000" w:sz="8" w:space="0"/>
              <w:right w:val="single" w:color="000000" w:sz="8" w:space="0"/>
            </w:tcBorders>
            <w:shd w:val="clear" w:color="auto" w:fill="FFFFFF"/>
            <w:vAlign w:val="center"/>
          </w:tcPr>
          <w:p w14:paraId="727ED11F">
            <w:pPr>
              <w:jc w:val="center"/>
              <w:rPr>
                <w:rFonts w:hint="default" w:ascii="Times New Roman" w:hAnsi="Times New Roman" w:eastAsia="宋体" w:cs="Times New Roman"/>
                <w:i w:val="0"/>
                <w:iCs w:val="0"/>
                <w:color w:val="2B2B2B"/>
                <w:sz w:val="24"/>
                <w:szCs w:val="24"/>
                <w:u w:val="none"/>
              </w:rPr>
            </w:pPr>
          </w:p>
        </w:tc>
        <w:tc>
          <w:tcPr>
            <w:tcW w:w="475" w:type="pct"/>
            <w:vMerge w:val="continue"/>
            <w:tcBorders>
              <w:top w:val="nil"/>
              <w:left w:val="single" w:color="000000" w:sz="8" w:space="0"/>
              <w:right w:val="single" w:color="000000" w:sz="8" w:space="0"/>
            </w:tcBorders>
            <w:shd w:val="clear" w:color="auto" w:fill="FFFFFF"/>
            <w:vAlign w:val="center"/>
          </w:tcPr>
          <w:p w14:paraId="0EAE8349">
            <w:pPr>
              <w:jc w:val="center"/>
              <w:rPr>
                <w:rFonts w:hint="default" w:ascii="Times New Roman" w:hAnsi="Times New Roman" w:eastAsia="宋体" w:cs="Times New Roman"/>
                <w:i w:val="0"/>
                <w:iCs w:val="0"/>
                <w:color w:val="2B2B2B"/>
                <w:sz w:val="24"/>
                <w:szCs w:val="24"/>
                <w:u w:val="none"/>
              </w:rPr>
            </w:pPr>
          </w:p>
        </w:tc>
        <w:tc>
          <w:tcPr>
            <w:tcW w:w="1500" w:type="pct"/>
            <w:vMerge w:val="continue"/>
            <w:tcBorders>
              <w:top w:val="nil"/>
              <w:left w:val="single" w:color="000000" w:sz="8" w:space="0"/>
            </w:tcBorders>
            <w:shd w:val="clear" w:color="auto" w:fill="FFFFFF"/>
            <w:vAlign w:val="center"/>
          </w:tcPr>
          <w:p w14:paraId="7E962E6A">
            <w:pPr>
              <w:jc w:val="center"/>
              <w:rPr>
                <w:rFonts w:hint="default" w:ascii="Times New Roman" w:hAnsi="Times New Roman" w:eastAsia="宋体" w:cs="Times New Roman"/>
                <w:i w:val="0"/>
                <w:iCs w:val="0"/>
                <w:color w:val="2B2B2B"/>
                <w:sz w:val="24"/>
                <w:szCs w:val="24"/>
                <w:u w:val="none"/>
              </w:rPr>
            </w:pPr>
          </w:p>
        </w:tc>
      </w:tr>
    </w:tbl>
    <w:p w14:paraId="60DB0123">
      <w:pPr>
        <w:jc w:val="center"/>
        <w:rPr>
          <w:rFonts w:hint="eastAsia" w:ascii="宋体" w:hAnsi="宋体" w:eastAsia="宋体" w:cs="宋体"/>
          <w:b/>
          <w:bCs/>
          <w:color w:val="000000"/>
          <w:kern w:val="0"/>
          <w:sz w:val="52"/>
          <w:szCs w:val="52"/>
          <w:lang w:val="en-US" w:eastAsia="zh-CN"/>
        </w:rPr>
      </w:pPr>
    </w:p>
    <w:p w14:paraId="13D2874F">
      <w:pPr>
        <w:jc w:val="center"/>
        <w:rPr>
          <w:rFonts w:hint="eastAsia" w:ascii="宋体" w:hAnsi="宋体" w:eastAsia="宋体" w:cs="宋体"/>
          <w:b/>
          <w:bCs/>
          <w:color w:val="000000"/>
          <w:kern w:val="0"/>
          <w:sz w:val="52"/>
          <w:szCs w:val="52"/>
          <w:lang w:val="en-US" w:eastAsia="zh-CN"/>
        </w:rPr>
      </w:pPr>
    </w:p>
    <w:p w14:paraId="0C6274C1">
      <w:pPr>
        <w:jc w:val="center"/>
        <w:rPr>
          <w:rFonts w:hint="eastAsia" w:ascii="宋体" w:hAnsi="宋体" w:eastAsia="宋体" w:cs="宋体"/>
          <w:b/>
          <w:bCs/>
          <w:color w:val="000000"/>
          <w:kern w:val="0"/>
          <w:sz w:val="52"/>
          <w:szCs w:val="52"/>
          <w:lang w:val="en-US" w:eastAsia="zh-CN"/>
        </w:rPr>
      </w:pPr>
    </w:p>
    <w:p w14:paraId="020840D8">
      <w:pPr>
        <w:jc w:val="center"/>
        <w:rPr>
          <w:rFonts w:hint="eastAsia" w:ascii="宋体" w:hAnsi="宋体" w:eastAsia="宋体" w:cs="宋体"/>
          <w:b/>
          <w:bCs/>
          <w:color w:val="000000"/>
          <w:kern w:val="0"/>
          <w:sz w:val="52"/>
          <w:szCs w:val="52"/>
          <w:lang w:val="en-US" w:eastAsia="zh-CN"/>
        </w:rPr>
      </w:pPr>
    </w:p>
    <w:p w14:paraId="73C5E05F">
      <w:pPr>
        <w:jc w:val="center"/>
        <w:rPr>
          <w:rFonts w:hint="eastAsia" w:ascii="宋体" w:hAnsi="宋体" w:eastAsia="宋体" w:cs="宋体"/>
          <w:b/>
          <w:bCs/>
          <w:color w:val="000000"/>
          <w:kern w:val="0"/>
          <w:sz w:val="52"/>
          <w:szCs w:val="52"/>
          <w:lang w:val="en-US" w:eastAsia="zh-CN"/>
        </w:rPr>
      </w:pPr>
    </w:p>
    <w:p w14:paraId="2DD01BC7">
      <w:pPr>
        <w:jc w:val="center"/>
        <w:rPr>
          <w:rFonts w:hint="eastAsia" w:ascii="宋体" w:hAnsi="宋体" w:eastAsia="宋体" w:cs="宋体"/>
          <w:b/>
          <w:bCs/>
          <w:color w:val="000000"/>
          <w:kern w:val="0"/>
          <w:sz w:val="52"/>
          <w:szCs w:val="52"/>
          <w:lang w:val="en-US" w:eastAsia="zh-CN"/>
        </w:rPr>
      </w:pPr>
    </w:p>
    <w:p w14:paraId="75851134">
      <w:pPr>
        <w:jc w:val="center"/>
        <w:rPr>
          <w:rFonts w:hint="eastAsia" w:ascii="宋体" w:hAnsi="宋体" w:eastAsia="宋体" w:cs="宋体"/>
          <w:b/>
          <w:bCs/>
          <w:color w:val="000000"/>
          <w:kern w:val="0"/>
          <w:sz w:val="52"/>
          <w:szCs w:val="52"/>
          <w:lang w:val="en-US" w:eastAsia="zh-CN"/>
        </w:rPr>
      </w:pPr>
    </w:p>
    <w:p w14:paraId="277EAD83">
      <w:pPr>
        <w:jc w:val="center"/>
        <w:rPr>
          <w:rFonts w:hint="default" w:eastAsia="宋体"/>
          <w:lang w:val="en-US" w:eastAsia="zh-CN"/>
        </w:rPr>
      </w:pPr>
      <w:r>
        <w:rPr>
          <w:rFonts w:hint="eastAsia" w:ascii="宋体" w:hAnsi="宋体" w:eastAsia="宋体" w:cs="宋体"/>
          <w:b/>
          <w:bCs/>
          <w:color w:val="000000"/>
          <w:kern w:val="0"/>
          <w:sz w:val="52"/>
          <w:szCs w:val="52"/>
          <w:lang w:val="en-US" w:eastAsia="zh-CN"/>
        </w:rPr>
        <w:t>四川省</w:t>
      </w:r>
      <w:r>
        <w:rPr>
          <w:rFonts w:hint="eastAsia" w:ascii="宋体" w:hAnsi="宋体" w:eastAsia="宋体" w:cs="宋体"/>
          <w:b/>
          <w:bCs/>
          <w:color w:val="000000"/>
          <w:kern w:val="0"/>
          <w:sz w:val="52"/>
          <w:szCs w:val="52"/>
        </w:rPr>
        <w:t>2025</w:t>
      </w:r>
      <w:r>
        <w:rPr>
          <w:rFonts w:hint="eastAsia" w:ascii="宋体" w:hAnsi="宋体" w:eastAsia="宋体" w:cs="宋体"/>
          <w:b/>
          <w:bCs/>
          <w:color w:val="000000"/>
          <w:kern w:val="0"/>
          <w:sz w:val="52"/>
          <w:szCs w:val="52"/>
          <w:lang w:val="en-US" w:eastAsia="zh-CN"/>
        </w:rPr>
        <w:t>年</w:t>
      </w:r>
      <w:r>
        <w:rPr>
          <w:rFonts w:hint="eastAsia" w:ascii="宋体" w:hAnsi="宋体" w:eastAsia="宋体" w:cs="宋体"/>
          <w:b/>
          <w:bCs/>
          <w:color w:val="000000"/>
          <w:kern w:val="0"/>
          <w:sz w:val="52"/>
          <w:szCs w:val="52"/>
        </w:rPr>
        <w:t>门诊特病</w:t>
      </w:r>
      <w:r>
        <w:rPr>
          <w:rFonts w:hint="eastAsia" w:ascii="宋体" w:hAnsi="宋体" w:eastAsia="宋体" w:cs="宋体"/>
          <w:b/>
          <w:bCs/>
          <w:color w:val="000000"/>
          <w:kern w:val="0"/>
          <w:sz w:val="52"/>
          <w:szCs w:val="52"/>
          <w:lang w:val="en-US" w:eastAsia="zh-CN"/>
        </w:rPr>
        <w:t>病种及报销标准</w:t>
      </w:r>
    </w:p>
    <w:tbl>
      <w:tblPr>
        <w:tblStyle w:val="4"/>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5"/>
        <w:gridCol w:w="416"/>
        <w:gridCol w:w="819"/>
        <w:gridCol w:w="416"/>
        <w:gridCol w:w="819"/>
        <w:gridCol w:w="416"/>
        <w:gridCol w:w="819"/>
        <w:gridCol w:w="416"/>
        <w:gridCol w:w="992"/>
        <w:gridCol w:w="416"/>
        <w:gridCol w:w="1160"/>
        <w:gridCol w:w="416"/>
        <w:gridCol w:w="824"/>
        <w:gridCol w:w="416"/>
        <w:gridCol w:w="652"/>
        <w:gridCol w:w="416"/>
        <w:gridCol w:w="855"/>
        <w:gridCol w:w="416"/>
        <w:gridCol w:w="1208"/>
        <w:gridCol w:w="795"/>
        <w:gridCol w:w="2005"/>
        <w:gridCol w:w="616"/>
      </w:tblGrid>
      <w:tr w14:paraId="13F736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17" w:type="dxa"/>
          <w:trHeight w:val="300" w:hRule="atLeast"/>
        </w:trPr>
        <w:tc>
          <w:tcPr>
            <w:tcW w:w="384" w:type="pct"/>
            <w:vMerge w:val="restart"/>
            <w:tcBorders>
              <w:bottom w:val="single" w:color="000000" w:sz="8" w:space="0"/>
              <w:right w:val="single" w:color="000000" w:sz="8" w:space="0"/>
            </w:tcBorders>
            <w:shd w:val="clear" w:color="auto" w:fill="FFFFFF"/>
            <w:vAlign w:val="center"/>
          </w:tcPr>
          <w:p w14:paraId="6EEC171B">
            <w:pPr>
              <w:keepNext w:val="0"/>
              <w:keepLines w:val="0"/>
              <w:widowControl/>
              <w:suppressLineNumbers w:val="0"/>
              <w:jc w:val="center"/>
              <w:textAlignment w:val="center"/>
              <w:rPr>
                <w:rFonts w:hint="default" w:ascii="Times New Roman" w:hAnsi="Times New Roman" w:eastAsia="宋体" w:cs="Times New Roman"/>
                <w:i w:val="0"/>
                <w:iCs w:val="0"/>
                <w:color w:val="2B2B2B"/>
                <w:sz w:val="24"/>
                <w:szCs w:val="24"/>
                <w:u w:val="none"/>
              </w:rPr>
            </w:pPr>
            <w:r>
              <w:rPr>
                <w:rFonts w:hint="default" w:ascii="Times New Roman" w:hAnsi="Times New Roman" w:eastAsia="宋体" w:cs="Times New Roman"/>
                <w:i w:val="0"/>
                <w:iCs w:val="0"/>
                <w:color w:val="2B2B2B"/>
                <w:kern w:val="0"/>
                <w:sz w:val="24"/>
                <w:szCs w:val="24"/>
                <w:u w:val="none"/>
                <w:lang w:val="en-US" w:eastAsia="zh-CN" w:bidi="ar"/>
              </w:rPr>
              <w:t>特病</w:t>
            </w:r>
          </w:p>
        </w:tc>
        <w:tc>
          <w:tcPr>
            <w:tcW w:w="2796" w:type="pct"/>
            <w:gridSpan w:val="14"/>
            <w:tcBorders>
              <w:left w:val="single" w:color="000000" w:sz="8" w:space="0"/>
              <w:bottom w:val="nil"/>
              <w:right w:val="single" w:color="000000" w:sz="8" w:space="0"/>
            </w:tcBorders>
            <w:shd w:val="clear" w:color="auto" w:fill="FFFFFF"/>
            <w:vAlign w:val="center"/>
          </w:tcPr>
          <w:p w14:paraId="1537A5D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重症肌无力、</w:t>
            </w:r>
          </w:p>
        </w:tc>
        <w:tc>
          <w:tcPr>
            <w:tcW w:w="909" w:type="pct"/>
            <w:gridSpan w:val="4"/>
            <w:vMerge w:val="restart"/>
            <w:tcBorders>
              <w:left w:val="single" w:color="000000" w:sz="8" w:space="0"/>
              <w:bottom w:val="single" w:color="000000" w:sz="8" w:space="0"/>
              <w:right w:val="single" w:color="000000" w:sz="8" w:space="0"/>
            </w:tcBorders>
            <w:shd w:val="clear" w:color="auto" w:fill="FFFFFF"/>
            <w:vAlign w:val="center"/>
          </w:tcPr>
          <w:p w14:paraId="3DAC9F2B">
            <w:pPr>
              <w:keepNext w:val="0"/>
              <w:keepLines w:val="0"/>
              <w:widowControl/>
              <w:suppressLineNumbers w:val="0"/>
              <w:jc w:val="both"/>
              <w:textAlignment w:val="center"/>
              <w:rPr>
                <w:rFonts w:hint="default" w:ascii="Times New Roman" w:hAnsi="Times New Roman" w:eastAsia="宋体" w:cs="Times New Roman"/>
                <w:i w:val="0"/>
                <w:iCs w:val="0"/>
                <w:color w:val="2B2B2B"/>
                <w:sz w:val="24"/>
                <w:szCs w:val="24"/>
                <w:u w:val="none"/>
              </w:rPr>
            </w:pPr>
            <w:r>
              <w:rPr>
                <w:rFonts w:hint="default" w:ascii="Times New Roman" w:hAnsi="Times New Roman" w:eastAsia="宋体" w:cs="Times New Roman"/>
                <w:i w:val="0"/>
                <w:iCs w:val="0"/>
                <w:color w:val="2B2B2B"/>
                <w:kern w:val="0"/>
                <w:sz w:val="24"/>
                <w:szCs w:val="24"/>
                <w:u w:val="none"/>
                <w:lang w:val="en-US" w:eastAsia="zh-CN" w:bidi="ar"/>
              </w:rPr>
              <w:t>符合医保基金支付范围的部分，一个自然年度内只扣减一次二级定点医疗机构住院起付标准，职工医保参保人员报销70%。</w:t>
            </w:r>
          </w:p>
        </w:tc>
        <w:tc>
          <w:tcPr>
            <w:tcW w:w="909" w:type="pct"/>
            <w:gridSpan w:val="2"/>
            <w:vMerge w:val="restart"/>
            <w:tcBorders>
              <w:left w:val="single" w:color="000000" w:sz="8" w:space="0"/>
              <w:bottom w:val="single" w:color="000000" w:sz="8" w:space="0"/>
            </w:tcBorders>
            <w:shd w:val="clear" w:color="auto" w:fill="FFFFFF"/>
            <w:vAlign w:val="center"/>
          </w:tcPr>
          <w:p w14:paraId="716A22DD">
            <w:pPr>
              <w:keepNext w:val="0"/>
              <w:keepLines w:val="0"/>
              <w:widowControl/>
              <w:suppressLineNumbers w:val="0"/>
              <w:jc w:val="both"/>
              <w:textAlignment w:val="center"/>
              <w:rPr>
                <w:rFonts w:hint="default" w:ascii="Times New Roman" w:hAnsi="Times New Roman" w:eastAsia="宋体" w:cs="Times New Roman"/>
                <w:i w:val="0"/>
                <w:iCs w:val="0"/>
                <w:color w:val="2B2B2B"/>
                <w:sz w:val="24"/>
                <w:szCs w:val="24"/>
                <w:u w:val="none"/>
              </w:rPr>
            </w:pPr>
            <w:r>
              <w:rPr>
                <w:rFonts w:hint="default" w:ascii="Times New Roman" w:hAnsi="Times New Roman" w:eastAsia="宋体" w:cs="Times New Roman"/>
                <w:i w:val="0"/>
                <w:iCs w:val="0"/>
                <w:color w:val="2B2B2B"/>
                <w:kern w:val="0"/>
                <w:sz w:val="24"/>
                <w:szCs w:val="24"/>
                <w:u w:val="none"/>
                <w:lang w:val="en-US" w:eastAsia="zh-CN" w:bidi="ar"/>
              </w:rPr>
              <w:t>符合医保基金支付范围的部分，一个自然年度内只扣减一次二级定点医疗机构住院起付标准，居民医保参保人员报销60%。</w:t>
            </w:r>
          </w:p>
        </w:tc>
      </w:tr>
      <w:tr w14:paraId="4C7B25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17" w:type="dxa"/>
          <w:trHeight w:val="300" w:hRule="atLeast"/>
        </w:trPr>
        <w:tc>
          <w:tcPr>
            <w:tcW w:w="384" w:type="pct"/>
            <w:vMerge w:val="continue"/>
            <w:tcBorders>
              <w:top w:val="nil"/>
              <w:bottom w:val="single" w:color="000000" w:sz="8" w:space="0"/>
              <w:right w:val="single" w:color="000000" w:sz="8" w:space="0"/>
            </w:tcBorders>
            <w:shd w:val="clear" w:color="auto" w:fill="FFFFFF"/>
            <w:vAlign w:val="center"/>
          </w:tcPr>
          <w:p w14:paraId="3569A276">
            <w:pPr>
              <w:jc w:val="center"/>
              <w:rPr>
                <w:rFonts w:hint="default" w:ascii="Times New Roman" w:hAnsi="Times New Roman" w:eastAsia="宋体" w:cs="Times New Roman"/>
                <w:i w:val="0"/>
                <w:iCs w:val="0"/>
                <w:color w:val="2B2B2B"/>
                <w:sz w:val="24"/>
                <w:szCs w:val="24"/>
                <w:u w:val="none"/>
              </w:rPr>
            </w:pPr>
          </w:p>
        </w:tc>
        <w:tc>
          <w:tcPr>
            <w:tcW w:w="2796" w:type="pct"/>
            <w:gridSpan w:val="14"/>
            <w:tcBorders>
              <w:top w:val="nil"/>
              <w:left w:val="single" w:color="000000" w:sz="8" w:space="0"/>
              <w:bottom w:val="nil"/>
              <w:right w:val="single" w:color="000000" w:sz="8" w:space="0"/>
            </w:tcBorders>
            <w:shd w:val="clear" w:color="auto" w:fill="FFFFFF"/>
            <w:vAlign w:val="center"/>
          </w:tcPr>
          <w:p w14:paraId="5273634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肝豆状核变性、</w:t>
            </w:r>
          </w:p>
        </w:tc>
        <w:tc>
          <w:tcPr>
            <w:tcW w:w="909" w:type="pct"/>
            <w:gridSpan w:val="4"/>
            <w:vMerge w:val="continue"/>
            <w:tcBorders>
              <w:top w:val="nil"/>
              <w:left w:val="single" w:color="000000" w:sz="8" w:space="0"/>
              <w:bottom w:val="single" w:color="000000" w:sz="8" w:space="0"/>
              <w:right w:val="single" w:color="000000" w:sz="8" w:space="0"/>
            </w:tcBorders>
            <w:shd w:val="clear" w:color="auto" w:fill="FFFFFF"/>
            <w:vAlign w:val="center"/>
          </w:tcPr>
          <w:p w14:paraId="19C7EBC8">
            <w:pPr>
              <w:jc w:val="both"/>
              <w:rPr>
                <w:rFonts w:hint="default" w:ascii="Times New Roman" w:hAnsi="Times New Roman" w:eastAsia="宋体" w:cs="Times New Roman"/>
                <w:i w:val="0"/>
                <w:iCs w:val="0"/>
                <w:color w:val="2B2B2B"/>
                <w:sz w:val="24"/>
                <w:szCs w:val="24"/>
                <w:u w:val="none"/>
              </w:rPr>
            </w:pPr>
          </w:p>
        </w:tc>
        <w:tc>
          <w:tcPr>
            <w:tcW w:w="909" w:type="pct"/>
            <w:gridSpan w:val="2"/>
            <w:vMerge w:val="continue"/>
            <w:tcBorders>
              <w:top w:val="nil"/>
              <w:left w:val="single" w:color="000000" w:sz="8" w:space="0"/>
              <w:bottom w:val="single" w:color="000000" w:sz="8" w:space="0"/>
            </w:tcBorders>
            <w:shd w:val="clear" w:color="auto" w:fill="FFFFFF"/>
            <w:vAlign w:val="center"/>
          </w:tcPr>
          <w:p w14:paraId="6C6053AB">
            <w:pPr>
              <w:jc w:val="both"/>
              <w:rPr>
                <w:rFonts w:hint="default" w:ascii="Times New Roman" w:hAnsi="Times New Roman" w:eastAsia="宋体" w:cs="Times New Roman"/>
                <w:i w:val="0"/>
                <w:iCs w:val="0"/>
                <w:color w:val="2B2B2B"/>
                <w:sz w:val="24"/>
                <w:szCs w:val="24"/>
                <w:u w:val="none"/>
              </w:rPr>
            </w:pPr>
          </w:p>
        </w:tc>
      </w:tr>
      <w:tr w14:paraId="54A102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17" w:type="dxa"/>
          <w:trHeight w:val="330" w:hRule="atLeast"/>
        </w:trPr>
        <w:tc>
          <w:tcPr>
            <w:tcW w:w="384" w:type="pct"/>
            <w:vMerge w:val="continue"/>
            <w:tcBorders>
              <w:top w:val="nil"/>
              <w:bottom w:val="single" w:color="000000" w:sz="8" w:space="0"/>
              <w:right w:val="single" w:color="000000" w:sz="8" w:space="0"/>
            </w:tcBorders>
            <w:shd w:val="clear" w:color="auto" w:fill="FFFFFF"/>
            <w:vAlign w:val="center"/>
          </w:tcPr>
          <w:p w14:paraId="0A25DB36">
            <w:pPr>
              <w:jc w:val="center"/>
              <w:rPr>
                <w:rFonts w:hint="default" w:ascii="Times New Roman" w:hAnsi="Times New Roman" w:eastAsia="宋体" w:cs="Times New Roman"/>
                <w:i w:val="0"/>
                <w:iCs w:val="0"/>
                <w:color w:val="2B2B2B"/>
                <w:sz w:val="24"/>
                <w:szCs w:val="24"/>
                <w:u w:val="none"/>
              </w:rPr>
            </w:pPr>
          </w:p>
        </w:tc>
        <w:tc>
          <w:tcPr>
            <w:tcW w:w="2796" w:type="pct"/>
            <w:gridSpan w:val="14"/>
            <w:tcBorders>
              <w:top w:val="nil"/>
              <w:left w:val="single" w:color="000000" w:sz="8" w:space="0"/>
              <w:bottom w:val="nil"/>
              <w:right w:val="single" w:color="000000" w:sz="8" w:space="0"/>
            </w:tcBorders>
            <w:shd w:val="clear" w:color="auto" w:fill="FFFFFF"/>
            <w:vAlign w:val="center"/>
          </w:tcPr>
          <w:p w14:paraId="272DE83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普拉德—威利综合征、</w:t>
            </w:r>
          </w:p>
        </w:tc>
        <w:tc>
          <w:tcPr>
            <w:tcW w:w="909" w:type="pct"/>
            <w:gridSpan w:val="4"/>
            <w:vMerge w:val="continue"/>
            <w:tcBorders>
              <w:top w:val="nil"/>
              <w:left w:val="single" w:color="000000" w:sz="8" w:space="0"/>
              <w:bottom w:val="single" w:color="000000" w:sz="8" w:space="0"/>
              <w:right w:val="single" w:color="000000" w:sz="8" w:space="0"/>
            </w:tcBorders>
            <w:shd w:val="clear" w:color="auto" w:fill="FFFFFF"/>
            <w:vAlign w:val="center"/>
          </w:tcPr>
          <w:p w14:paraId="23E8D83C">
            <w:pPr>
              <w:jc w:val="both"/>
              <w:rPr>
                <w:rFonts w:hint="default" w:ascii="Times New Roman" w:hAnsi="Times New Roman" w:eastAsia="宋体" w:cs="Times New Roman"/>
                <w:i w:val="0"/>
                <w:iCs w:val="0"/>
                <w:color w:val="2B2B2B"/>
                <w:sz w:val="24"/>
                <w:szCs w:val="24"/>
                <w:u w:val="none"/>
              </w:rPr>
            </w:pPr>
          </w:p>
        </w:tc>
        <w:tc>
          <w:tcPr>
            <w:tcW w:w="909" w:type="pct"/>
            <w:gridSpan w:val="2"/>
            <w:vMerge w:val="continue"/>
            <w:tcBorders>
              <w:top w:val="nil"/>
              <w:left w:val="single" w:color="000000" w:sz="8" w:space="0"/>
              <w:bottom w:val="single" w:color="000000" w:sz="8" w:space="0"/>
            </w:tcBorders>
            <w:shd w:val="clear" w:color="auto" w:fill="FFFFFF"/>
            <w:vAlign w:val="center"/>
          </w:tcPr>
          <w:p w14:paraId="5510F9A2">
            <w:pPr>
              <w:jc w:val="both"/>
              <w:rPr>
                <w:rFonts w:hint="default" w:ascii="Times New Roman" w:hAnsi="Times New Roman" w:eastAsia="宋体" w:cs="Times New Roman"/>
                <w:i w:val="0"/>
                <w:iCs w:val="0"/>
                <w:color w:val="2B2B2B"/>
                <w:sz w:val="24"/>
                <w:szCs w:val="24"/>
                <w:u w:val="none"/>
              </w:rPr>
            </w:pPr>
          </w:p>
        </w:tc>
      </w:tr>
      <w:tr w14:paraId="41D7D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17" w:type="dxa"/>
          <w:trHeight w:val="300" w:hRule="atLeast"/>
        </w:trPr>
        <w:tc>
          <w:tcPr>
            <w:tcW w:w="384" w:type="pct"/>
            <w:vMerge w:val="continue"/>
            <w:tcBorders>
              <w:top w:val="nil"/>
              <w:bottom w:val="single" w:color="000000" w:sz="8" w:space="0"/>
              <w:right w:val="single" w:color="000000" w:sz="8" w:space="0"/>
            </w:tcBorders>
            <w:shd w:val="clear" w:color="auto" w:fill="FFFFFF"/>
            <w:vAlign w:val="center"/>
          </w:tcPr>
          <w:p w14:paraId="5D724128">
            <w:pPr>
              <w:jc w:val="center"/>
              <w:rPr>
                <w:rFonts w:hint="default" w:ascii="Times New Roman" w:hAnsi="Times New Roman" w:eastAsia="宋体" w:cs="Times New Roman"/>
                <w:i w:val="0"/>
                <w:iCs w:val="0"/>
                <w:color w:val="2B2B2B"/>
                <w:sz w:val="24"/>
                <w:szCs w:val="24"/>
                <w:u w:val="none"/>
              </w:rPr>
            </w:pPr>
          </w:p>
        </w:tc>
        <w:tc>
          <w:tcPr>
            <w:tcW w:w="2796" w:type="pct"/>
            <w:gridSpan w:val="14"/>
            <w:tcBorders>
              <w:top w:val="nil"/>
              <w:left w:val="single" w:color="000000" w:sz="8" w:space="0"/>
              <w:bottom w:val="nil"/>
              <w:right w:val="single" w:color="000000" w:sz="8" w:space="0"/>
            </w:tcBorders>
            <w:shd w:val="clear" w:color="auto" w:fill="FFFFFF"/>
            <w:vAlign w:val="center"/>
          </w:tcPr>
          <w:p w14:paraId="56A8A9E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原发性生长激素缺乏症（儿童生长激素缺乏症）、</w:t>
            </w:r>
          </w:p>
        </w:tc>
        <w:tc>
          <w:tcPr>
            <w:tcW w:w="909" w:type="pct"/>
            <w:gridSpan w:val="4"/>
            <w:vMerge w:val="continue"/>
            <w:tcBorders>
              <w:top w:val="nil"/>
              <w:left w:val="single" w:color="000000" w:sz="8" w:space="0"/>
              <w:bottom w:val="single" w:color="000000" w:sz="8" w:space="0"/>
              <w:right w:val="single" w:color="000000" w:sz="8" w:space="0"/>
            </w:tcBorders>
            <w:shd w:val="clear" w:color="auto" w:fill="FFFFFF"/>
            <w:vAlign w:val="center"/>
          </w:tcPr>
          <w:p w14:paraId="416BFE7E">
            <w:pPr>
              <w:jc w:val="both"/>
              <w:rPr>
                <w:rFonts w:hint="default" w:ascii="Times New Roman" w:hAnsi="Times New Roman" w:eastAsia="宋体" w:cs="Times New Roman"/>
                <w:i w:val="0"/>
                <w:iCs w:val="0"/>
                <w:color w:val="2B2B2B"/>
                <w:sz w:val="24"/>
                <w:szCs w:val="24"/>
                <w:u w:val="none"/>
              </w:rPr>
            </w:pPr>
          </w:p>
        </w:tc>
        <w:tc>
          <w:tcPr>
            <w:tcW w:w="909" w:type="pct"/>
            <w:gridSpan w:val="2"/>
            <w:vMerge w:val="continue"/>
            <w:tcBorders>
              <w:top w:val="nil"/>
              <w:left w:val="single" w:color="000000" w:sz="8" w:space="0"/>
              <w:bottom w:val="single" w:color="000000" w:sz="8" w:space="0"/>
            </w:tcBorders>
            <w:shd w:val="clear" w:color="auto" w:fill="FFFFFF"/>
            <w:vAlign w:val="center"/>
          </w:tcPr>
          <w:p w14:paraId="4C2E70C5">
            <w:pPr>
              <w:jc w:val="both"/>
              <w:rPr>
                <w:rFonts w:hint="default" w:ascii="Times New Roman" w:hAnsi="Times New Roman" w:eastAsia="宋体" w:cs="Times New Roman"/>
                <w:i w:val="0"/>
                <w:iCs w:val="0"/>
                <w:color w:val="2B2B2B"/>
                <w:sz w:val="24"/>
                <w:szCs w:val="24"/>
                <w:u w:val="none"/>
              </w:rPr>
            </w:pPr>
          </w:p>
        </w:tc>
      </w:tr>
      <w:tr w14:paraId="7D4540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17" w:type="dxa"/>
          <w:trHeight w:val="300" w:hRule="atLeast"/>
        </w:trPr>
        <w:tc>
          <w:tcPr>
            <w:tcW w:w="384" w:type="pct"/>
            <w:vMerge w:val="continue"/>
            <w:tcBorders>
              <w:top w:val="nil"/>
              <w:bottom w:val="single" w:color="000000" w:sz="8" w:space="0"/>
              <w:right w:val="single" w:color="000000" w:sz="8" w:space="0"/>
            </w:tcBorders>
            <w:shd w:val="clear" w:color="auto" w:fill="FFFFFF"/>
            <w:vAlign w:val="center"/>
          </w:tcPr>
          <w:p w14:paraId="37F8BC3A">
            <w:pPr>
              <w:jc w:val="center"/>
              <w:rPr>
                <w:rFonts w:hint="default" w:ascii="Times New Roman" w:hAnsi="Times New Roman" w:eastAsia="宋体" w:cs="Times New Roman"/>
                <w:i w:val="0"/>
                <w:iCs w:val="0"/>
                <w:color w:val="2B2B2B"/>
                <w:sz w:val="24"/>
                <w:szCs w:val="24"/>
                <w:u w:val="none"/>
              </w:rPr>
            </w:pPr>
          </w:p>
        </w:tc>
        <w:tc>
          <w:tcPr>
            <w:tcW w:w="2796" w:type="pct"/>
            <w:gridSpan w:val="14"/>
            <w:tcBorders>
              <w:top w:val="nil"/>
              <w:left w:val="single" w:color="000000" w:sz="8" w:space="0"/>
              <w:bottom w:val="nil"/>
              <w:right w:val="single" w:color="000000" w:sz="8" w:space="0"/>
            </w:tcBorders>
            <w:shd w:val="clear" w:color="auto" w:fill="FFFFFF"/>
            <w:vAlign w:val="center"/>
          </w:tcPr>
          <w:p w14:paraId="1B90F75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系统性红斑狼疮、</w:t>
            </w:r>
          </w:p>
        </w:tc>
        <w:tc>
          <w:tcPr>
            <w:tcW w:w="909" w:type="pct"/>
            <w:gridSpan w:val="4"/>
            <w:vMerge w:val="continue"/>
            <w:tcBorders>
              <w:top w:val="nil"/>
              <w:left w:val="single" w:color="000000" w:sz="8" w:space="0"/>
              <w:bottom w:val="single" w:color="000000" w:sz="8" w:space="0"/>
              <w:right w:val="single" w:color="000000" w:sz="8" w:space="0"/>
            </w:tcBorders>
            <w:shd w:val="clear" w:color="auto" w:fill="FFFFFF"/>
            <w:vAlign w:val="center"/>
          </w:tcPr>
          <w:p w14:paraId="0FB0FC9A">
            <w:pPr>
              <w:jc w:val="both"/>
              <w:rPr>
                <w:rFonts w:hint="default" w:ascii="Times New Roman" w:hAnsi="Times New Roman" w:eastAsia="宋体" w:cs="Times New Roman"/>
                <w:i w:val="0"/>
                <w:iCs w:val="0"/>
                <w:color w:val="2B2B2B"/>
                <w:sz w:val="24"/>
                <w:szCs w:val="24"/>
                <w:u w:val="none"/>
              </w:rPr>
            </w:pPr>
          </w:p>
        </w:tc>
        <w:tc>
          <w:tcPr>
            <w:tcW w:w="909" w:type="pct"/>
            <w:gridSpan w:val="2"/>
            <w:vMerge w:val="continue"/>
            <w:tcBorders>
              <w:top w:val="nil"/>
              <w:left w:val="single" w:color="000000" w:sz="8" w:space="0"/>
              <w:bottom w:val="single" w:color="000000" w:sz="8" w:space="0"/>
            </w:tcBorders>
            <w:shd w:val="clear" w:color="auto" w:fill="FFFFFF"/>
            <w:vAlign w:val="center"/>
          </w:tcPr>
          <w:p w14:paraId="0560E8F5">
            <w:pPr>
              <w:jc w:val="both"/>
              <w:rPr>
                <w:rFonts w:hint="default" w:ascii="Times New Roman" w:hAnsi="Times New Roman" w:eastAsia="宋体" w:cs="Times New Roman"/>
                <w:i w:val="0"/>
                <w:iCs w:val="0"/>
                <w:color w:val="2B2B2B"/>
                <w:sz w:val="24"/>
                <w:szCs w:val="24"/>
                <w:u w:val="none"/>
              </w:rPr>
            </w:pPr>
          </w:p>
        </w:tc>
      </w:tr>
      <w:tr w14:paraId="1953E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17" w:type="dxa"/>
          <w:trHeight w:val="300" w:hRule="atLeast"/>
        </w:trPr>
        <w:tc>
          <w:tcPr>
            <w:tcW w:w="384" w:type="pct"/>
            <w:vMerge w:val="continue"/>
            <w:tcBorders>
              <w:top w:val="nil"/>
              <w:bottom w:val="single" w:color="000000" w:sz="8" w:space="0"/>
              <w:right w:val="single" w:color="000000" w:sz="8" w:space="0"/>
            </w:tcBorders>
            <w:shd w:val="clear" w:color="auto" w:fill="FFFFFF"/>
            <w:vAlign w:val="center"/>
          </w:tcPr>
          <w:p w14:paraId="55607766">
            <w:pPr>
              <w:jc w:val="center"/>
              <w:rPr>
                <w:rFonts w:hint="default" w:ascii="Times New Roman" w:hAnsi="Times New Roman" w:eastAsia="宋体" w:cs="Times New Roman"/>
                <w:i w:val="0"/>
                <w:iCs w:val="0"/>
                <w:color w:val="2B2B2B"/>
                <w:sz w:val="24"/>
                <w:szCs w:val="24"/>
                <w:u w:val="none"/>
              </w:rPr>
            </w:pPr>
          </w:p>
        </w:tc>
        <w:tc>
          <w:tcPr>
            <w:tcW w:w="2796" w:type="pct"/>
            <w:gridSpan w:val="14"/>
            <w:tcBorders>
              <w:top w:val="nil"/>
              <w:left w:val="single" w:color="000000" w:sz="8" w:space="0"/>
              <w:bottom w:val="nil"/>
              <w:right w:val="single" w:color="000000" w:sz="8" w:space="0"/>
            </w:tcBorders>
            <w:shd w:val="clear" w:color="auto" w:fill="FFFFFF"/>
            <w:vAlign w:val="center"/>
          </w:tcPr>
          <w:p w14:paraId="70EDC2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恶性肿瘤门诊治疗、</w:t>
            </w:r>
          </w:p>
        </w:tc>
        <w:tc>
          <w:tcPr>
            <w:tcW w:w="909" w:type="pct"/>
            <w:gridSpan w:val="4"/>
            <w:vMerge w:val="continue"/>
            <w:tcBorders>
              <w:top w:val="nil"/>
              <w:left w:val="single" w:color="000000" w:sz="8" w:space="0"/>
              <w:bottom w:val="single" w:color="000000" w:sz="8" w:space="0"/>
              <w:right w:val="single" w:color="000000" w:sz="8" w:space="0"/>
            </w:tcBorders>
            <w:shd w:val="clear" w:color="auto" w:fill="FFFFFF"/>
            <w:vAlign w:val="center"/>
          </w:tcPr>
          <w:p w14:paraId="2C99590E">
            <w:pPr>
              <w:jc w:val="both"/>
              <w:rPr>
                <w:rFonts w:hint="default" w:ascii="Times New Roman" w:hAnsi="Times New Roman" w:eastAsia="宋体" w:cs="Times New Roman"/>
                <w:i w:val="0"/>
                <w:iCs w:val="0"/>
                <w:color w:val="2B2B2B"/>
                <w:sz w:val="24"/>
                <w:szCs w:val="24"/>
                <w:u w:val="none"/>
              </w:rPr>
            </w:pPr>
          </w:p>
        </w:tc>
        <w:tc>
          <w:tcPr>
            <w:tcW w:w="909" w:type="pct"/>
            <w:gridSpan w:val="2"/>
            <w:vMerge w:val="continue"/>
            <w:tcBorders>
              <w:top w:val="nil"/>
              <w:left w:val="single" w:color="000000" w:sz="8" w:space="0"/>
              <w:bottom w:val="single" w:color="000000" w:sz="8" w:space="0"/>
            </w:tcBorders>
            <w:shd w:val="clear" w:color="auto" w:fill="FFFFFF"/>
            <w:vAlign w:val="center"/>
          </w:tcPr>
          <w:p w14:paraId="2ACB38B1">
            <w:pPr>
              <w:jc w:val="both"/>
              <w:rPr>
                <w:rFonts w:hint="default" w:ascii="Times New Roman" w:hAnsi="Times New Roman" w:eastAsia="宋体" w:cs="Times New Roman"/>
                <w:i w:val="0"/>
                <w:iCs w:val="0"/>
                <w:color w:val="2B2B2B"/>
                <w:sz w:val="24"/>
                <w:szCs w:val="24"/>
                <w:u w:val="none"/>
              </w:rPr>
            </w:pPr>
          </w:p>
        </w:tc>
      </w:tr>
      <w:tr w14:paraId="54F8FF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17" w:type="dxa"/>
          <w:trHeight w:val="300" w:hRule="atLeast"/>
        </w:trPr>
        <w:tc>
          <w:tcPr>
            <w:tcW w:w="384" w:type="pct"/>
            <w:vMerge w:val="continue"/>
            <w:tcBorders>
              <w:top w:val="nil"/>
              <w:bottom w:val="single" w:color="000000" w:sz="8" w:space="0"/>
              <w:right w:val="single" w:color="000000" w:sz="8" w:space="0"/>
            </w:tcBorders>
            <w:shd w:val="clear" w:color="auto" w:fill="FFFFFF"/>
            <w:vAlign w:val="center"/>
          </w:tcPr>
          <w:p w14:paraId="0A513699">
            <w:pPr>
              <w:jc w:val="center"/>
              <w:rPr>
                <w:rFonts w:hint="default" w:ascii="Times New Roman" w:hAnsi="Times New Roman" w:eastAsia="宋体" w:cs="Times New Roman"/>
                <w:i w:val="0"/>
                <w:iCs w:val="0"/>
                <w:color w:val="2B2B2B"/>
                <w:sz w:val="24"/>
                <w:szCs w:val="24"/>
                <w:u w:val="none"/>
              </w:rPr>
            </w:pPr>
          </w:p>
        </w:tc>
        <w:tc>
          <w:tcPr>
            <w:tcW w:w="2796" w:type="pct"/>
            <w:gridSpan w:val="14"/>
            <w:tcBorders>
              <w:top w:val="nil"/>
              <w:left w:val="single" w:color="000000" w:sz="8" w:space="0"/>
              <w:bottom w:val="nil"/>
              <w:right w:val="single" w:color="000000" w:sz="8" w:space="0"/>
            </w:tcBorders>
            <w:shd w:val="clear" w:color="auto" w:fill="FFFFFF"/>
            <w:vAlign w:val="center"/>
          </w:tcPr>
          <w:p w14:paraId="7A41013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血友病、</w:t>
            </w:r>
          </w:p>
        </w:tc>
        <w:tc>
          <w:tcPr>
            <w:tcW w:w="909" w:type="pct"/>
            <w:gridSpan w:val="4"/>
            <w:vMerge w:val="continue"/>
            <w:tcBorders>
              <w:top w:val="nil"/>
              <w:left w:val="single" w:color="000000" w:sz="8" w:space="0"/>
              <w:bottom w:val="single" w:color="000000" w:sz="8" w:space="0"/>
              <w:right w:val="single" w:color="000000" w:sz="8" w:space="0"/>
            </w:tcBorders>
            <w:shd w:val="clear" w:color="auto" w:fill="FFFFFF"/>
            <w:vAlign w:val="center"/>
          </w:tcPr>
          <w:p w14:paraId="0B87999F">
            <w:pPr>
              <w:jc w:val="both"/>
              <w:rPr>
                <w:rFonts w:hint="default" w:ascii="Times New Roman" w:hAnsi="Times New Roman" w:eastAsia="宋体" w:cs="Times New Roman"/>
                <w:i w:val="0"/>
                <w:iCs w:val="0"/>
                <w:color w:val="2B2B2B"/>
                <w:sz w:val="24"/>
                <w:szCs w:val="24"/>
                <w:u w:val="none"/>
              </w:rPr>
            </w:pPr>
          </w:p>
        </w:tc>
        <w:tc>
          <w:tcPr>
            <w:tcW w:w="909" w:type="pct"/>
            <w:gridSpan w:val="2"/>
            <w:vMerge w:val="continue"/>
            <w:tcBorders>
              <w:top w:val="nil"/>
              <w:left w:val="single" w:color="000000" w:sz="8" w:space="0"/>
              <w:bottom w:val="single" w:color="000000" w:sz="8" w:space="0"/>
            </w:tcBorders>
            <w:shd w:val="clear" w:color="auto" w:fill="FFFFFF"/>
            <w:vAlign w:val="center"/>
          </w:tcPr>
          <w:p w14:paraId="1843A2B4">
            <w:pPr>
              <w:jc w:val="both"/>
              <w:rPr>
                <w:rFonts w:hint="default" w:ascii="Times New Roman" w:hAnsi="Times New Roman" w:eastAsia="宋体" w:cs="Times New Roman"/>
                <w:i w:val="0"/>
                <w:iCs w:val="0"/>
                <w:color w:val="2B2B2B"/>
                <w:sz w:val="24"/>
                <w:szCs w:val="24"/>
                <w:u w:val="none"/>
              </w:rPr>
            </w:pPr>
          </w:p>
        </w:tc>
      </w:tr>
      <w:tr w14:paraId="7ADF0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17" w:type="dxa"/>
          <w:trHeight w:val="300" w:hRule="atLeast"/>
        </w:trPr>
        <w:tc>
          <w:tcPr>
            <w:tcW w:w="384" w:type="pct"/>
            <w:vMerge w:val="continue"/>
            <w:tcBorders>
              <w:top w:val="nil"/>
              <w:bottom w:val="single" w:color="000000" w:sz="8" w:space="0"/>
              <w:right w:val="single" w:color="000000" w:sz="8" w:space="0"/>
            </w:tcBorders>
            <w:shd w:val="clear" w:color="auto" w:fill="FFFFFF"/>
            <w:vAlign w:val="center"/>
          </w:tcPr>
          <w:p w14:paraId="3528990B">
            <w:pPr>
              <w:jc w:val="center"/>
              <w:rPr>
                <w:rFonts w:hint="default" w:ascii="Times New Roman" w:hAnsi="Times New Roman" w:eastAsia="宋体" w:cs="Times New Roman"/>
                <w:i w:val="0"/>
                <w:iCs w:val="0"/>
                <w:color w:val="2B2B2B"/>
                <w:sz w:val="24"/>
                <w:szCs w:val="24"/>
                <w:u w:val="none"/>
              </w:rPr>
            </w:pPr>
          </w:p>
        </w:tc>
        <w:tc>
          <w:tcPr>
            <w:tcW w:w="2796" w:type="pct"/>
            <w:gridSpan w:val="14"/>
            <w:tcBorders>
              <w:top w:val="nil"/>
              <w:left w:val="single" w:color="000000" w:sz="8" w:space="0"/>
              <w:bottom w:val="nil"/>
              <w:right w:val="single" w:color="000000" w:sz="8" w:space="0"/>
            </w:tcBorders>
            <w:shd w:val="clear" w:color="auto" w:fill="FFFFFF"/>
            <w:vAlign w:val="center"/>
          </w:tcPr>
          <w:p w14:paraId="3D32ACF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再生障碍性贫血、</w:t>
            </w:r>
          </w:p>
        </w:tc>
        <w:tc>
          <w:tcPr>
            <w:tcW w:w="909" w:type="pct"/>
            <w:gridSpan w:val="4"/>
            <w:vMerge w:val="continue"/>
            <w:tcBorders>
              <w:top w:val="nil"/>
              <w:left w:val="single" w:color="000000" w:sz="8" w:space="0"/>
              <w:bottom w:val="single" w:color="000000" w:sz="8" w:space="0"/>
              <w:right w:val="single" w:color="000000" w:sz="8" w:space="0"/>
            </w:tcBorders>
            <w:shd w:val="clear" w:color="auto" w:fill="FFFFFF"/>
            <w:vAlign w:val="center"/>
          </w:tcPr>
          <w:p w14:paraId="2628EA83">
            <w:pPr>
              <w:jc w:val="both"/>
              <w:rPr>
                <w:rFonts w:hint="default" w:ascii="Times New Roman" w:hAnsi="Times New Roman" w:eastAsia="宋体" w:cs="Times New Roman"/>
                <w:i w:val="0"/>
                <w:iCs w:val="0"/>
                <w:color w:val="2B2B2B"/>
                <w:sz w:val="24"/>
                <w:szCs w:val="24"/>
                <w:u w:val="none"/>
              </w:rPr>
            </w:pPr>
          </w:p>
        </w:tc>
        <w:tc>
          <w:tcPr>
            <w:tcW w:w="909" w:type="pct"/>
            <w:gridSpan w:val="2"/>
            <w:vMerge w:val="continue"/>
            <w:tcBorders>
              <w:top w:val="nil"/>
              <w:left w:val="single" w:color="000000" w:sz="8" w:space="0"/>
              <w:bottom w:val="single" w:color="000000" w:sz="8" w:space="0"/>
            </w:tcBorders>
            <w:shd w:val="clear" w:color="auto" w:fill="FFFFFF"/>
            <w:vAlign w:val="center"/>
          </w:tcPr>
          <w:p w14:paraId="23ABA8B4">
            <w:pPr>
              <w:jc w:val="both"/>
              <w:rPr>
                <w:rFonts w:hint="default" w:ascii="Times New Roman" w:hAnsi="Times New Roman" w:eastAsia="宋体" w:cs="Times New Roman"/>
                <w:i w:val="0"/>
                <w:iCs w:val="0"/>
                <w:color w:val="2B2B2B"/>
                <w:sz w:val="24"/>
                <w:szCs w:val="24"/>
                <w:u w:val="none"/>
              </w:rPr>
            </w:pPr>
          </w:p>
        </w:tc>
      </w:tr>
      <w:tr w14:paraId="41910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17" w:type="dxa"/>
          <w:trHeight w:val="300" w:hRule="atLeast"/>
        </w:trPr>
        <w:tc>
          <w:tcPr>
            <w:tcW w:w="384" w:type="pct"/>
            <w:vMerge w:val="continue"/>
            <w:tcBorders>
              <w:top w:val="nil"/>
              <w:bottom w:val="single" w:color="000000" w:sz="8" w:space="0"/>
              <w:right w:val="single" w:color="000000" w:sz="8" w:space="0"/>
            </w:tcBorders>
            <w:shd w:val="clear" w:color="auto" w:fill="FFFFFF"/>
            <w:vAlign w:val="center"/>
          </w:tcPr>
          <w:p w14:paraId="3D167D54">
            <w:pPr>
              <w:jc w:val="center"/>
              <w:rPr>
                <w:rFonts w:hint="default" w:ascii="Times New Roman" w:hAnsi="Times New Roman" w:eastAsia="宋体" w:cs="Times New Roman"/>
                <w:i w:val="0"/>
                <w:iCs w:val="0"/>
                <w:color w:val="2B2B2B"/>
                <w:sz w:val="24"/>
                <w:szCs w:val="24"/>
                <w:u w:val="none"/>
              </w:rPr>
            </w:pPr>
          </w:p>
        </w:tc>
        <w:tc>
          <w:tcPr>
            <w:tcW w:w="2796" w:type="pct"/>
            <w:gridSpan w:val="14"/>
            <w:tcBorders>
              <w:top w:val="nil"/>
              <w:left w:val="single" w:color="000000" w:sz="8" w:space="0"/>
              <w:bottom w:val="nil"/>
              <w:right w:val="single" w:color="000000" w:sz="8" w:space="0"/>
            </w:tcBorders>
            <w:shd w:val="clear" w:color="auto" w:fill="FFFFFF"/>
            <w:vAlign w:val="center"/>
          </w:tcPr>
          <w:p w14:paraId="5BCA90C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器官移植抗排异治疗、</w:t>
            </w:r>
          </w:p>
        </w:tc>
        <w:tc>
          <w:tcPr>
            <w:tcW w:w="909" w:type="pct"/>
            <w:gridSpan w:val="4"/>
            <w:vMerge w:val="continue"/>
            <w:tcBorders>
              <w:top w:val="nil"/>
              <w:left w:val="single" w:color="000000" w:sz="8" w:space="0"/>
              <w:bottom w:val="single" w:color="000000" w:sz="8" w:space="0"/>
              <w:right w:val="single" w:color="000000" w:sz="8" w:space="0"/>
            </w:tcBorders>
            <w:shd w:val="clear" w:color="auto" w:fill="FFFFFF"/>
            <w:vAlign w:val="center"/>
          </w:tcPr>
          <w:p w14:paraId="5BC2A1DD">
            <w:pPr>
              <w:jc w:val="both"/>
              <w:rPr>
                <w:rFonts w:hint="default" w:ascii="Times New Roman" w:hAnsi="Times New Roman" w:eastAsia="宋体" w:cs="Times New Roman"/>
                <w:i w:val="0"/>
                <w:iCs w:val="0"/>
                <w:color w:val="2B2B2B"/>
                <w:sz w:val="24"/>
                <w:szCs w:val="24"/>
                <w:u w:val="none"/>
              </w:rPr>
            </w:pPr>
          </w:p>
        </w:tc>
        <w:tc>
          <w:tcPr>
            <w:tcW w:w="909" w:type="pct"/>
            <w:gridSpan w:val="2"/>
            <w:vMerge w:val="continue"/>
            <w:tcBorders>
              <w:top w:val="nil"/>
              <w:left w:val="single" w:color="000000" w:sz="8" w:space="0"/>
              <w:bottom w:val="single" w:color="000000" w:sz="8" w:space="0"/>
            </w:tcBorders>
            <w:shd w:val="clear" w:color="auto" w:fill="FFFFFF"/>
            <w:vAlign w:val="center"/>
          </w:tcPr>
          <w:p w14:paraId="50EB0B46">
            <w:pPr>
              <w:jc w:val="both"/>
              <w:rPr>
                <w:rFonts w:hint="default" w:ascii="Times New Roman" w:hAnsi="Times New Roman" w:eastAsia="宋体" w:cs="Times New Roman"/>
                <w:i w:val="0"/>
                <w:iCs w:val="0"/>
                <w:color w:val="2B2B2B"/>
                <w:sz w:val="24"/>
                <w:szCs w:val="24"/>
                <w:u w:val="none"/>
              </w:rPr>
            </w:pPr>
          </w:p>
        </w:tc>
      </w:tr>
      <w:tr w14:paraId="33E34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17" w:type="dxa"/>
          <w:trHeight w:val="300" w:hRule="atLeast"/>
        </w:trPr>
        <w:tc>
          <w:tcPr>
            <w:tcW w:w="384" w:type="pct"/>
            <w:vMerge w:val="continue"/>
            <w:tcBorders>
              <w:top w:val="nil"/>
              <w:bottom w:val="single" w:color="000000" w:sz="8" w:space="0"/>
              <w:right w:val="single" w:color="000000" w:sz="8" w:space="0"/>
            </w:tcBorders>
            <w:shd w:val="clear" w:color="auto" w:fill="FFFFFF"/>
            <w:vAlign w:val="center"/>
          </w:tcPr>
          <w:p w14:paraId="7D41CF30">
            <w:pPr>
              <w:jc w:val="center"/>
              <w:rPr>
                <w:rFonts w:hint="default" w:ascii="Times New Roman" w:hAnsi="Times New Roman" w:eastAsia="宋体" w:cs="Times New Roman"/>
                <w:i w:val="0"/>
                <w:iCs w:val="0"/>
                <w:color w:val="2B2B2B"/>
                <w:sz w:val="24"/>
                <w:szCs w:val="24"/>
                <w:u w:val="none"/>
              </w:rPr>
            </w:pPr>
          </w:p>
        </w:tc>
        <w:tc>
          <w:tcPr>
            <w:tcW w:w="2796" w:type="pct"/>
            <w:gridSpan w:val="14"/>
            <w:tcBorders>
              <w:top w:val="nil"/>
              <w:left w:val="single" w:color="000000" w:sz="8" w:space="0"/>
              <w:bottom w:val="nil"/>
              <w:right w:val="single" w:color="000000" w:sz="8" w:space="0"/>
            </w:tcBorders>
            <w:shd w:val="clear" w:color="auto" w:fill="FFFFFF"/>
            <w:vAlign w:val="center"/>
          </w:tcPr>
          <w:p w14:paraId="3F17AE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耐药结核病、</w:t>
            </w:r>
          </w:p>
        </w:tc>
        <w:tc>
          <w:tcPr>
            <w:tcW w:w="909" w:type="pct"/>
            <w:gridSpan w:val="4"/>
            <w:vMerge w:val="continue"/>
            <w:tcBorders>
              <w:top w:val="nil"/>
              <w:left w:val="single" w:color="000000" w:sz="8" w:space="0"/>
              <w:bottom w:val="single" w:color="000000" w:sz="8" w:space="0"/>
              <w:right w:val="single" w:color="000000" w:sz="8" w:space="0"/>
            </w:tcBorders>
            <w:shd w:val="clear" w:color="auto" w:fill="FFFFFF"/>
            <w:vAlign w:val="center"/>
          </w:tcPr>
          <w:p w14:paraId="384E6E6A">
            <w:pPr>
              <w:jc w:val="both"/>
              <w:rPr>
                <w:rFonts w:hint="default" w:ascii="Times New Roman" w:hAnsi="Times New Roman" w:eastAsia="宋体" w:cs="Times New Roman"/>
                <w:i w:val="0"/>
                <w:iCs w:val="0"/>
                <w:color w:val="2B2B2B"/>
                <w:sz w:val="24"/>
                <w:szCs w:val="24"/>
                <w:u w:val="none"/>
              </w:rPr>
            </w:pPr>
          </w:p>
        </w:tc>
        <w:tc>
          <w:tcPr>
            <w:tcW w:w="909" w:type="pct"/>
            <w:gridSpan w:val="2"/>
            <w:vMerge w:val="continue"/>
            <w:tcBorders>
              <w:top w:val="nil"/>
              <w:left w:val="single" w:color="000000" w:sz="8" w:space="0"/>
              <w:bottom w:val="single" w:color="000000" w:sz="8" w:space="0"/>
            </w:tcBorders>
            <w:shd w:val="clear" w:color="auto" w:fill="FFFFFF"/>
            <w:vAlign w:val="center"/>
          </w:tcPr>
          <w:p w14:paraId="42AF858E">
            <w:pPr>
              <w:jc w:val="both"/>
              <w:rPr>
                <w:rFonts w:hint="default" w:ascii="Times New Roman" w:hAnsi="Times New Roman" w:eastAsia="宋体" w:cs="Times New Roman"/>
                <w:i w:val="0"/>
                <w:iCs w:val="0"/>
                <w:color w:val="2B2B2B"/>
                <w:sz w:val="24"/>
                <w:szCs w:val="24"/>
                <w:u w:val="none"/>
              </w:rPr>
            </w:pPr>
          </w:p>
        </w:tc>
      </w:tr>
      <w:tr w14:paraId="2EC82D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17" w:type="dxa"/>
          <w:trHeight w:val="300" w:hRule="atLeast"/>
        </w:trPr>
        <w:tc>
          <w:tcPr>
            <w:tcW w:w="384" w:type="pct"/>
            <w:vMerge w:val="continue"/>
            <w:tcBorders>
              <w:top w:val="nil"/>
              <w:bottom w:val="single" w:color="000000" w:sz="8" w:space="0"/>
              <w:right w:val="single" w:color="000000" w:sz="8" w:space="0"/>
            </w:tcBorders>
            <w:shd w:val="clear" w:color="auto" w:fill="FFFFFF"/>
            <w:vAlign w:val="center"/>
          </w:tcPr>
          <w:p w14:paraId="6372FF3C">
            <w:pPr>
              <w:jc w:val="center"/>
              <w:rPr>
                <w:rFonts w:hint="default" w:ascii="Times New Roman" w:hAnsi="Times New Roman" w:eastAsia="宋体" w:cs="Times New Roman"/>
                <w:i w:val="0"/>
                <w:iCs w:val="0"/>
                <w:color w:val="2B2B2B"/>
                <w:sz w:val="24"/>
                <w:szCs w:val="24"/>
                <w:u w:val="none"/>
              </w:rPr>
            </w:pPr>
          </w:p>
        </w:tc>
        <w:tc>
          <w:tcPr>
            <w:tcW w:w="2796" w:type="pct"/>
            <w:gridSpan w:val="14"/>
            <w:tcBorders>
              <w:top w:val="nil"/>
              <w:left w:val="single" w:color="000000" w:sz="8" w:space="0"/>
              <w:bottom w:val="nil"/>
              <w:right w:val="single" w:color="000000" w:sz="8" w:space="0"/>
            </w:tcBorders>
            <w:shd w:val="clear" w:color="auto" w:fill="FFFFFF"/>
            <w:vAlign w:val="center"/>
          </w:tcPr>
          <w:p w14:paraId="4D80996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重症精神障碍、</w:t>
            </w:r>
          </w:p>
        </w:tc>
        <w:tc>
          <w:tcPr>
            <w:tcW w:w="909" w:type="pct"/>
            <w:gridSpan w:val="4"/>
            <w:vMerge w:val="continue"/>
            <w:tcBorders>
              <w:top w:val="nil"/>
              <w:left w:val="single" w:color="000000" w:sz="8" w:space="0"/>
              <w:bottom w:val="single" w:color="000000" w:sz="8" w:space="0"/>
              <w:right w:val="single" w:color="000000" w:sz="8" w:space="0"/>
            </w:tcBorders>
            <w:shd w:val="clear" w:color="auto" w:fill="FFFFFF"/>
            <w:vAlign w:val="center"/>
          </w:tcPr>
          <w:p w14:paraId="6C529684">
            <w:pPr>
              <w:jc w:val="both"/>
              <w:rPr>
                <w:rFonts w:hint="default" w:ascii="Times New Roman" w:hAnsi="Times New Roman" w:eastAsia="宋体" w:cs="Times New Roman"/>
                <w:i w:val="0"/>
                <w:iCs w:val="0"/>
                <w:color w:val="2B2B2B"/>
                <w:sz w:val="24"/>
                <w:szCs w:val="24"/>
                <w:u w:val="none"/>
              </w:rPr>
            </w:pPr>
          </w:p>
        </w:tc>
        <w:tc>
          <w:tcPr>
            <w:tcW w:w="909" w:type="pct"/>
            <w:gridSpan w:val="2"/>
            <w:vMerge w:val="continue"/>
            <w:tcBorders>
              <w:top w:val="nil"/>
              <w:left w:val="single" w:color="000000" w:sz="8" w:space="0"/>
              <w:bottom w:val="single" w:color="000000" w:sz="8" w:space="0"/>
            </w:tcBorders>
            <w:shd w:val="clear" w:color="auto" w:fill="FFFFFF"/>
            <w:vAlign w:val="center"/>
          </w:tcPr>
          <w:p w14:paraId="42E151AE">
            <w:pPr>
              <w:jc w:val="both"/>
              <w:rPr>
                <w:rFonts w:hint="default" w:ascii="Times New Roman" w:hAnsi="Times New Roman" w:eastAsia="宋体" w:cs="Times New Roman"/>
                <w:i w:val="0"/>
                <w:iCs w:val="0"/>
                <w:color w:val="2B2B2B"/>
                <w:sz w:val="24"/>
                <w:szCs w:val="24"/>
                <w:u w:val="none"/>
              </w:rPr>
            </w:pPr>
          </w:p>
        </w:tc>
      </w:tr>
      <w:tr w14:paraId="07488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17" w:type="dxa"/>
          <w:trHeight w:val="300" w:hRule="atLeast"/>
        </w:trPr>
        <w:tc>
          <w:tcPr>
            <w:tcW w:w="384" w:type="pct"/>
            <w:vMerge w:val="continue"/>
            <w:tcBorders>
              <w:top w:val="nil"/>
              <w:bottom w:val="single" w:color="000000" w:sz="8" w:space="0"/>
              <w:right w:val="single" w:color="000000" w:sz="8" w:space="0"/>
            </w:tcBorders>
            <w:shd w:val="clear" w:color="auto" w:fill="FFFFFF"/>
            <w:vAlign w:val="center"/>
          </w:tcPr>
          <w:p w14:paraId="35403D52">
            <w:pPr>
              <w:jc w:val="center"/>
              <w:rPr>
                <w:rFonts w:hint="default" w:ascii="Times New Roman" w:hAnsi="Times New Roman" w:eastAsia="宋体" w:cs="Times New Roman"/>
                <w:i w:val="0"/>
                <w:iCs w:val="0"/>
                <w:color w:val="2B2B2B"/>
                <w:sz w:val="24"/>
                <w:szCs w:val="24"/>
                <w:u w:val="none"/>
              </w:rPr>
            </w:pPr>
          </w:p>
        </w:tc>
        <w:tc>
          <w:tcPr>
            <w:tcW w:w="2796" w:type="pct"/>
            <w:gridSpan w:val="14"/>
            <w:tcBorders>
              <w:top w:val="nil"/>
              <w:left w:val="single" w:color="000000" w:sz="8" w:space="0"/>
              <w:bottom w:val="nil"/>
              <w:right w:val="single" w:color="000000" w:sz="8" w:space="0"/>
            </w:tcBorders>
            <w:shd w:val="clear" w:color="auto" w:fill="FFFFFF"/>
            <w:vAlign w:val="center"/>
          </w:tcPr>
          <w:p w14:paraId="66CC5B8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慢性肾功能衰竭透析治疗、</w:t>
            </w:r>
          </w:p>
        </w:tc>
        <w:tc>
          <w:tcPr>
            <w:tcW w:w="909" w:type="pct"/>
            <w:gridSpan w:val="4"/>
            <w:vMerge w:val="continue"/>
            <w:tcBorders>
              <w:top w:val="nil"/>
              <w:left w:val="single" w:color="000000" w:sz="8" w:space="0"/>
              <w:bottom w:val="single" w:color="000000" w:sz="8" w:space="0"/>
              <w:right w:val="single" w:color="000000" w:sz="8" w:space="0"/>
            </w:tcBorders>
            <w:shd w:val="clear" w:color="auto" w:fill="FFFFFF"/>
            <w:vAlign w:val="center"/>
          </w:tcPr>
          <w:p w14:paraId="3E5686B8">
            <w:pPr>
              <w:jc w:val="both"/>
              <w:rPr>
                <w:rFonts w:hint="default" w:ascii="Times New Roman" w:hAnsi="Times New Roman" w:eastAsia="宋体" w:cs="Times New Roman"/>
                <w:i w:val="0"/>
                <w:iCs w:val="0"/>
                <w:color w:val="2B2B2B"/>
                <w:sz w:val="24"/>
                <w:szCs w:val="24"/>
                <w:u w:val="none"/>
              </w:rPr>
            </w:pPr>
          </w:p>
        </w:tc>
        <w:tc>
          <w:tcPr>
            <w:tcW w:w="909" w:type="pct"/>
            <w:gridSpan w:val="2"/>
            <w:vMerge w:val="continue"/>
            <w:tcBorders>
              <w:top w:val="nil"/>
              <w:left w:val="single" w:color="000000" w:sz="8" w:space="0"/>
              <w:bottom w:val="single" w:color="000000" w:sz="8" w:space="0"/>
            </w:tcBorders>
            <w:shd w:val="clear" w:color="auto" w:fill="FFFFFF"/>
            <w:vAlign w:val="center"/>
          </w:tcPr>
          <w:p w14:paraId="0774B295">
            <w:pPr>
              <w:jc w:val="both"/>
              <w:rPr>
                <w:rFonts w:hint="default" w:ascii="Times New Roman" w:hAnsi="Times New Roman" w:eastAsia="宋体" w:cs="Times New Roman"/>
                <w:i w:val="0"/>
                <w:iCs w:val="0"/>
                <w:color w:val="2B2B2B"/>
                <w:sz w:val="24"/>
                <w:szCs w:val="24"/>
                <w:u w:val="none"/>
              </w:rPr>
            </w:pPr>
          </w:p>
        </w:tc>
      </w:tr>
      <w:tr w14:paraId="54112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17" w:type="dxa"/>
          <w:trHeight w:val="300" w:hRule="atLeast"/>
        </w:trPr>
        <w:tc>
          <w:tcPr>
            <w:tcW w:w="384" w:type="pct"/>
            <w:vMerge w:val="continue"/>
            <w:tcBorders>
              <w:top w:val="nil"/>
              <w:bottom w:val="single" w:color="000000" w:sz="8" w:space="0"/>
              <w:right w:val="single" w:color="000000" w:sz="8" w:space="0"/>
            </w:tcBorders>
            <w:shd w:val="clear" w:color="auto" w:fill="FFFFFF"/>
            <w:vAlign w:val="center"/>
          </w:tcPr>
          <w:p w14:paraId="1C5E86F5">
            <w:pPr>
              <w:jc w:val="center"/>
              <w:rPr>
                <w:rFonts w:hint="default" w:ascii="Times New Roman" w:hAnsi="Times New Roman" w:eastAsia="宋体" w:cs="Times New Roman"/>
                <w:i w:val="0"/>
                <w:iCs w:val="0"/>
                <w:color w:val="2B2B2B"/>
                <w:sz w:val="24"/>
                <w:szCs w:val="24"/>
                <w:u w:val="none"/>
              </w:rPr>
            </w:pPr>
          </w:p>
        </w:tc>
        <w:tc>
          <w:tcPr>
            <w:tcW w:w="2796" w:type="pct"/>
            <w:gridSpan w:val="14"/>
            <w:tcBorders>
              <w:top w:val="nil"/>
              <w:left w:val="single" w:color="000000" w:sz="8" w:space="0"/>
              <w:bottom w:val="nil"/>
              <w:right w:val="single" w:color="000000" w:sz="8" w:space="0"/>
            </w:tcBorders>
            <w:shd w:val="clear" w:color="auto" w:fill="FFFFFF"/>
            <w:vAlign w:val="center"/>
          </w:tcPr>
          <w:p w14:paraId="7A6036C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慢性肾脏病、</w:t>
            </w:r>
          </w:p>
        </w:tc>
        <w:tc>
          <w:tcPr>
            <w:tcW w:w="909" w:type="pct"/>
            <w:gridSpan w:val="4"/>
            <w:vMerge w:val="continue"/>
            <w:tcBorders>
              <w:top w:val="nil"/>
              <w:left w:val="single" w:color="000000" w:sz="8" w:space="0"/>
              <w:bottom w:val="single" w:color="000000" w:sz="8" w:space="0"/>
              <w:right w:val="single" w:color="000000" w:sz="8" w:space="0"/>
            </w:tcBorders>
            <w:shd w:val="clear" w:color="auto" w:fill="FFFFFF"/>
            <w:vAlign w:val="center"/>
          </w:tcPr>
          <w:p w14:paraId="02862F32">
            <w:pPr>
              <w:jc w:val="both"/>
              <w:rPr>
                <w:rFonts w:hint="default" w:ascii="Times New Roman" w:hAnsi="Times New Roman" w:eastAsia="宋体" w:cs="Times New Roman"/>
                <w:i w:val="0"/>
                <w:iCs w:val="0"/>
                <w:color w:val="2B2B2B"/>
                <w:sz w:val="24"/>
                <w:szCs w:val="24"/>
                <w:u w:val="none"/>
              </w:rPr>
            </w:pPr>
          </w:p>
        </w:tc>
        <w:tc>
          <w:tcPr>
            <w:tcW w:w="909" w:type="pct"/>
            <w:gridSpan w:val="2"/>
            <w:vMerge w:val="continue"/>
            <w:tcBorders>
              <w:top w:val="nil"/>
              <w:left w:val="single" w:color="000000" w:sz="8" w:space="0"/>
              <w:bottom w:val="single" w:color="000000" w:sz="8" w:space="0"/>
            </w:tcBorders>
            <w:shd w:val="clear" w:color="auto" w:fill="FFFFFF"/>
            <w:vAlign w:val="center"/>
          </w:tcPr>
          <w:p w14:paraId="1E365866">
            <w:pPr>
              <w:jc w:val="both"/>
              <w:rPr>
                <w:rFonts w:hint="default" w:ascii="Times New Roman" w:hAnsi="Times New Roman" w:eastAsia="宋体" w:cs="Times New Roman"/>
                <w:i w:val="0"/>
                <w:iCs w:val="0"/>
                <w:color w:val="2B2B2B"/>
                <w:sz w:val="24"/>
                <w:szCs w:val="24"/>
                <w:u w:val="none"/>
              </w:rPr>
            </w:pPr>
          </w:p>
        </w:tc>
      </w:tr>
      <w:tr w14:paraId="62F4E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17" w:type="dxa"/>
          <w:trHeight w:val="300" w:hRule="atLeast"/>
        </w:trPr>
        <w:tc>
          <w:tcPr>
            <w:tcW w:w="384" w:type="pct"/>
            <w:vMerge w:val="continue"/>
            <w:tcBorders>
              <w:top w:val="nil"/>
              <w:bottom w:val="single" w:color="000000" w:sz="8" w:space="0"/>
              <w:right w:val="single" w:color="000000" w:sz="8" w:space="0"/>
            </w:tcBorders>
            <w:shd w:val="clear" w:color="auto" w:fill="FFFFFF"/>
            <w:vAlign w:val="center"/>
          </w:tcPr>
          <w:p w14:paraId="0C4C5A2C">
            <w:pPr>
              <w:jc w:val="center"/>
              <w:rPr>
                <w:rFonts w:hint="default" w:ascii="Times New Roman" w:hAnsi="Times New Roman" w:eastAsia="宋体" w:cs="Times New Roman"/>
                <w:i w:val="0"/>
                <w:iCs w:val="0"/>
                <w:color w:val="2B2B2B"/>
                <w:sz w:val="24"/>
                <w:szCs w:val="24"/>
                <w:u w:val="none"/>
              </w:rPr>
            </w:pPr>
          </w:p>
        </w:tc>
        <w:tc>
          <w:tcPr>
            <w:tcW w:w="2796" w:type="pct"/>
            <w:gridSpan w:val="14"/>
            <w:tcBorders>
              <w:top w:val="nil"/>
              <w:left w:val="single" w:color="000000" w:sz="8" w:space="0"/>
              <w:bottom w:val="nil"/>
              <w:right w:val="single" w:color="000000" w:sz="8" w:space="0"/>
            </w:tcBorders>
            <w:shd w:val="clear" w:color="auto" w:fill="FFFFFF"/>
            <w:vAlign w:val="center"/>
          </w:tcPr>
          <w:p w14:paraId="52470EB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白塞病、</w:t>
            </w:r>
          </w:p>
        </w:tc>
        <w:tc>
          <w:tcPr>
            <w:tcW w:w="909" w:type="pct"/>
            <w:gridSpan w:val="4"/>
            <w:vMerge w:val="continue"/>
            <w:tcBorders>
              <w:top w:val="nil"/>
              <w:left w:val="single" w:color="000000" w:sz="8" w:space="0"/>
              <w:bottom w:val="single" w:color="000000" w:sz="8" w:space="0"/>
              <w:right w:val="single" w:color="000000" w:sz="8" w:space="0"/>
            </w:tcBorders>
            <w:shd w:val="clear" w:color="auto" w:fill="FFFFFF"/>
            <w:vAlign w:val="center"/>
          </w:tcPr>
          <w:p w14:paraId="39BFCAA2">
            <w:pPr>
              <w:jc w:val="both"/>
              <w:rPr>
                <w:rFonts w:hint="default" w:ascii="Times New Roman" w:hAnsi="Times New Roman" w:eastAsia="宋体" w:cs="Times New Roman"/>
                <w:i w:val="0"/>
                <w:iCs w:val="0"/>
                <w:color w:val="2B2B2B"/>
                <w:sz w:val="24"/>
                <w:szCs w:val="24"/>
                <w:u w:val="none"/>
              </w:rPr>
            </w:pPr>
          </w:p>
        </w:tc>
        <w:tc>
          <w:tcPr>
            <w:tcW w:w="909" w:type="pct"/>
            <w:gridSpan w:val="2"/>
            <w:vMerge w:val="continue"/>
            <w:tcBorders>
              <w:top w:val="nil"/>
              <w:left w:val="single" w:color="000000" w:sz="8" w:space="0"/>
              <w:bottom w:val="single" w:color="000000" w:sz="8" w:space="0"/>
            </w:tcBorders>
            <w:shd w:val="clear" w:color="auto" w:fill="FFFFFF"/>
            <w:vAlign w:val="center"/>
          </w:tcPr>
          <w:p w14:paraId="4D80984A">
            <w:pPr>
              <w:jc w:val="both"/>
              <w:rPr>
                <w:rFonts w:hint="default" w:ascii="Times New Roman" w:hAnsi="Times New Roman" w:eastAsia="宋体" w:cs="Times New Roman"/>
                <w:i w:val="0"/>
                <w:iCs w:val="0"/>
                <w:color w:val="2B2B2B"/>
                <w:sz w:val="24"/>
                <w:szCs w:val="24"/>
                <w:u w:val="none"/>
              </w:rPr>
            </w:pPr>
          </w:p>
        </w:tc>
      </w:tr>
      <w:tr w14:paraId="693780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17" w:type="dxa"/>
          <w:trHeight w:val="300" w:hRule="atLeast"/>
        </w:trPr>
        <w:tc>
          <w:tcPr>
            <w:tcW w:w="384" w:type="pct"/>
            <w:vMerge w:val="continue"/>
            <w:tcBorders>
              <w:top w:val="nil"/>
              <w:bottom w:val="single" w:color="000000" w:sz="8" w:space="0"/>
              <w:right w:val="single" w:color="000000" w:sz="8" w:space="0"/>
            </w:tcBorders>
            <w:shd w:val="clear" w:color="auto" w:fill="FFFFFF"/>
            <w:vAlign w:val="center"/>
          </w:tcPr>
          <w:p w14:paraId="691CC100">
            <w:pPr>
              <w:jc w:val="center"/>
              <w:rPr>
                <w:rFonts w:hint="default" w:ascii="Times New Roman" w:hAnsi="Times New Roman" w:eastAsia="宋体" w:cs="Times New Roman"/>
                <w:i w:val="0"/>
                <w:iCs w:val="0"/>
                <w:color w:val="2B2B2B"/>
                <w:sz w:val="24"/>
                <w:szCs w:val="24"/>
                <w:u w:val="none"/>
              </w:rPr>
            </w:pPr>
          </w:p>
        </w:tc>
        <w:tc>
          <w:tcPr>
            <w:tcW w:w="2796" w:type="pct"/>
            <w:gridSpan w:val="14"/>
            <w:tcBorders>
              <w:top w:val="nil"/>
              <w:left w:val="single" w:color="000000" w:sz="8" w:space="0"/>
              <w:bottom w:val="nil"/>
              <w:right w:val="single" w:color="000000" w:sz="8" w:space="0"/>
            </w:tcBorders>
            <w:shd w:val="clear" w:color="auto" w:fill="FFFFFF"/>
            <w:vAlign w:val="center"/>
          </w:tcPr>
          <w:p w14:paraId="3DFBBD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艾滋病、</w:t>
            </w:r>
          </w:p>
        </w:tc>
        <w:tc>
          <w:tcPr>
            <w:tcW w:w="909" w:type="pct"/>
            <w:gridSpan w:val="4"/>
            <w:vMerge w:val="continue"/>
            <w:tcBorders>
              <w:top w:val="nil"/>
              <w:left w:val="single" w:color="000000" w:sz="8" w:space="0"/>
              <w:bottom w:val="single" w:color="000000" w:sz="8" w:space="0"/>
              <w:right w:val="single" w:color="000000" w:sz="8" w:space="0"/>
            </w:tcBorders>
            <w:shd w:val="clear" w:color="auto" w:fill="FFFFFF"/>
            <w:vAlign w:val="center"/>
          </w:tcPr>
          <w:p w14:paraId="33338DBB">
            <w:pPr>
              <w:jc w:val="both"/>
              <w:rPr>
                <w:rFonts w:hint="default" w:ascii="Times New Roman" w:hAnsi="Times New Roman" w:eastAsia="宋体" w:cs="Times New Roman"/>
                <w:i w:val="0"/>
                <w:iCs w:val="0"/>
                <w:color w:val="2B2B2B"/>
                <w:sz w:val="24"/>
                <w:szCs w:val="24"/>
                <w:u w:val="none"/>
              </w:rPr>
            </w:pPr>
          </w:p>
        </w:tc>
        <w:tc>
          <w:tcPr>
            <w:tcW w:w="909" w:type="pct"/>
            <w:gridSpan w:val="2"/>
            <w:vMerge w:val="continue"/>
            <w:tcBorders>
              <w:top w:val="nil"/>
              <w:left w:val="single" w:color="000000" w:sz="8" w:space="0"/>
              <w:bottom w:val="single" w:color="000000" w:sz="8" w:space="0"/>
            </w:tcBorders>
            <w:shd w:val="clear" w:color="auto" w:fill="FFFFFF"/>
            <w:vAlign w:val="center"/>
          </w:tcPr>
          <w:p w14:paraId="7BEFA915">
            <w:pPr>
              <w:jc w:val="both"/>
              <w:rPr>
                <w:rFonts w:hint="default" w:ascii="Times New Roman" w:hAnsi="Times New Roman" w:eastAsia="宋体" w:cs="Times New Roman"/>
                <w:i w:val="0"/>
                <w:iCs w:val="0"/>
                <w:color w:val="2B2B2B"/>
                <w:sz w:val="24"/>
                <w:szCs w:val="24"/>
                <w:u w:val="none"/>
              </w:rPr>
            </w:pPr>
          </w:p>
        </w:tc>
      </w:tr>
      <w:tr w14:paraId="408BE4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17" w:type="dxa"/>
          <w:trHeight w:val="300" w:hRule="atLeast"/>
        </w:trPr>
        <w:tc>
          <w:tcPr>
            <w:tcW w:w="384" w:type="pct"/>
            <w:vMerge w:val="continue"/>
            <w:tcBorders>
              <w:top w:val="nil"/>
              <w:bottom w:val="single" w:color="000000" w:sz="8" w:space="0"/>
              <w:right w:val="single" w:color="000000" w:sz="8" w:space="0"/>
            </w:tcBorders>
            <w:shd w:val="clear" w:color="auto" w:fill="FFFFFF"/>
            <w:vAlign w:val="center"/>
          </w:tcPr>
          <w:p w14:paraId="23AB6C75">
            <w:pPr>
              <w:jc w:val="center"/>
              <w:rPr>
                <w:rFonts w:hint="default" w:ascii="Times New Roman" w:hAnsi="Times New Roman" w:eastAsia="宋体" w:cs="Times New Roman"/>
                <w:i w:val="0"/>
                <w:iCs w:val="0"/>
                <w:color w:val="2B2B2B"/>
                <w:sz w:val="24"/>
                <w:szCs w:val="24"/>
                <w:u w:val="none"/>
              </w:rPr>
            </w:pPr>
          </w:p>
        </w:tc>
        <w:tc>
          <w:tcPr>
            <w:tcW w:w="2796" w:type="pct"/>
            <w:gridSpan w:val="14"/>
            <w:tcBorders>
              <w:top w:val="nil"/>
              <w:left w:val="single" w:color="000000" w:sz="8" w:space="0"/>
              <w:bottom w:val="nil"/>
              <w:right w:val="single" w:color="000000" w:sz="8" w:space="0"/>
            </w:tcBorders>
            <w:shd w:val="clear" w:color="auto" w:fill="FFFFFF"/>
            <w:vAlign w:val="center"/>
          </w:tcPr>
          <w:p w14:paraId="43A2426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原发免疫性血小板减少症、</w:t>
            </w:r>
          </w:p>
        </w:tc>
        <w:tc>
          <w:tcPr>
            <w:tcW w:w="909" w:type="pct"/>
            <w:gridSpan w:val="4"/>
            <w:vMerge w:val="continue"/>
            <w:tcBorders>
              <w:top w:val="nil"/>
              <w:left w:val="single" w:color="000000" w:sz="8" w:space="0"/>
              <w:bottom w:val="single" w:color="000000" w:sz="8" w:space="0"/>
              <w:right w:val="single" w:color="000000" w:sz="8" w:space="0"/>
            </w:tcBorders>
            <w:shd w:val="clear" w:color="auto" w:fill="FFFFFF"/>
            <w:vAlign w:val="center"/>
          </w:tcPr>
          <w:p w14:paraId="1E9DC6C7">
            <w:pPr>
              <w:jc w:val="both"/>
              <w:rPr>
                <w:rFonts w:hint="default" w:ascii="Times New Roman" w:hAnsi="Times New Roman" w:eastAsia="宋体" w:cs="Times New Roman"/>
                <w:i w:val="0"/>
                <w:iCs w:val="0"/>
                <w:color w:val="2B2B2B"/>
                <w:sz w:val="24"/>
                <w:szCs w:val="24"/>
                <w:u w:val="none"/>
              </w:rPr>
            </w:pPr>
          </w:p>
        </w:tc>
        <w:tc>
          <w:tcPr>
            <w:tcW w:w="909" w:type="pct"/>
            <w:gridSpan w:val="2"/>
            <w:vMerge w:val="continue"/>
            <w:tcBorders>
              <w:top w:val="nil"/>
              <w:left w:val="single" w:color="000000" w:sz="8" w:space="0"/>
              <w:bottom w:val="single" w:color="000000" w:sz="8" w:space="0"/>
            </w:tcBorders>
            <w:shd w:val="clear" w:color="auto" w:fill="FFFFFF"/>
            <w:vAlign w:val="center"/>
          </w:tcPr>
          <w:p w14:paraId="1B02BEE9">
            <w:pPr>
              <w:jc w:val="both"/>
              <w:rPr>
                <w:rFonts w:hint="default" w:ascii="Times New Roman" w:hAnsi="Times New Roman" w:eastAsia="宋体" w:cs="Times New Roman"/>
                <w:i w:val="0"/>
                <w:iCs w:val="0"/>
                <w:color w:val="2B2B2B"/>
                <w:sz w:val="24"/>
                <w:szCs w:val="24"/>
                <w:u w:val="none"/>
              </w:rPr>
            </w:pPr>
          </w:p>
        </w:tc>
      </w:tr>
      <w:tr w14:paraId="29679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17" w:type="dxa"/>
          <w:trHeight w:val="300" w:hRule="atLeast"/>
        </w:trPr>
        <w:tc>
          <w:tcPr>
            <w:tcW w:w="384" w:type="pct"/>
            <w:vMerge w:val="continue"/>
            <w:tcBorders>
              <w:top w:val="nil"/>
              <w:bottom w:val="single" w:color="000000" w:sz="8" w:space="0"/>
              <w:right w:val="single" w:color="000000" w:sz="8" w:space="0"/>
            </w:tcBorders>
            <w:shd w:val="clear" w:color="auto" w:fill="FFFFFF"/>
            <w:vAlign w:val="center"/>
          </w:tcPr>
          <w:p w14:paraId="6B3432C8">
            <w:pPr>
              <w:jc w:val="center"/>
              <w:rPr>
                <w:rFonts w:hint="default" w:ascii="Times New Roman" w:hAnsi="Times New Roman" w:eastAsia="宋体" w:cs="Times New Roman"/>
                <w:i w:val="0"/>
                <w:iCs w:val="0"/>
                <w:color w:val="2B2B2B"/>
                <w:sz w:val="24"/>
                <w:szCs w:val="24"/>
                <w:u w:val="none"/>
              </w:rPr>
            </w:pPr>
          </w:p>
        </w:tc>
        <w:tc>
          <w:tcPr>
            <w:tcW w:w="2796" w:type="pct"/>
            <w:gridSpan w:val="14"/>
            <w:tcBorders>
              <w:top w:val="nil"/>
              <w:left w:val="single" w:color="000000" w:sz="8" w:space="0"/>
              <w:bottom w:val="nil"/>
              <w:right w:val="single" w:color="000000" w:sz="8" w:space="0"/>
            </w:tcBorders>
            <w:shd w:val="clear" w:color="auto" w:fill="FFFFFF"/>
            <w:vAlign w:val="center"/>
          </w:tcPr>
          <w:p w14:paraId="00EF2EF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地中海贫血、</w:t>
            </w:r>
          </w:p>
        </w:tc>
        <w:tc>
          <w:tcPr>
            <w:tcW w:w="909" w:type="pct"/>
            <w:gridSpan w:val="4"/>
            <w:vMerge w:val="continue"/>
            <w:tcBorders>
              <w:top w:val="nil"/>
              <w:left w:val="single" w:color="000000" w:sz="8" w:space="0"/>
              <w:bottom w:val="single" w:color="000000" w:sz="8" w:space="0"/>
              <w:right w:val="single" w:color="000000" w:sz="8" w:space="0"/>
            </w:tcBorders>
            <w:shd w:val="clear" w:color="auto" w:fill="FFFFFF"/>
            <w:vAlign w:val="center"/>
          </w:tcPr>
          <w:p w14:paraId="6015BB03">
            <w:pPr>
              <w:jc w:val="both"/>
              <w:rPr>
                <w:rFonts w:hint="default" w:ascii="Times New Roman" w:hAnsi="Times New Roman" w:eastAsia="宋体" w:cs="Times New Roman"/>
                <w:i w:val="0"/>
                <w:iCs w:val="0"/>
                <w:color w:val="2B2B2B"/>
                <w:sz w:val="24"/>
                <w:szCs w:val="24"/>
                <w:u w:val="none"/>
              </w:rPr>
            </w:pPr>
          </w:p>
        </w:tc>
        <w:tc>
          <w:tcPr>
            <w:tcW w:w="909" w:type="pct"/>
            <w:gridSpan w:val="2"/>
            <w:vMerge w:val="continue"/>
            <w:tcBorders>
              <w:top w:val="nil"/>
              <w:left w:val="single" w:color="000000" w:sz="8" w:space="0"/>
              <w:bottom w:val="single" w:color="000000" w:sz="8" w:space="0"/>
            </w:tcBorders>
            <w:shd w:val="clear" w:color="auto" w:fill="FFFFFF"/>
            <w:vAlign w:val="center"/>
          </w:tcPr>
          <w:p w14:paraId="048705E8">
            <w:pPr>
              <w:jc w:val="both"/>
              <w:rPr>
                <w:rFonts w:hint="default" w:ascii="Times New Roman" w:hAnsi="Times New Roman" w:eastAsia="宋体" w:cs="Times New Roman"/>
                <w:i w:val="0"/>
                <w:iCs w:val="0"/>
                <w:color w:val="2B2B2B"/>
                <w:sz w:val="24"/>
                <w:szCs w:val="24"/>
                <w:u w:val="none"/>
              </w:rPr>
            </w:pPr>
          </w:p>
        </w:tc>
      </w:tr>
      <w:tr w14:paraId="24411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17" w:type="dxa"/>
          <w:trHeight w:val="300" w:hRule="atLeast"/>
        </w:trPr>
        <w:tc>
          <w:tcPr>
            <w:tcW w:w="384" w:type="pct"/>
            <w:vMerge w:val="continue"/>
            <w:tcBorders>
              <w:top w:val="nil"/>
              <w:bottom w:val="single" w:color="000000" w:sz="8" w:space="0"/>
              <w:right w:val="single" w:color="000000" w:sz="8" w:space="0"/>
            </w:tcBorders>
            <w:shd w:val="clear" w:color="auto" w:fill="FFFFFF"/>
            <w:vAlign w:val="center"/>
          </w:tcPr>
          <w:p w14:paraId="49AFDAB0">
            <w:pPr>
              <w:jc w:val="center"/>
              <w:rPr>
                <w:rFonts w:hint="default" w:ascii="Times New Roman" w:hAnsi="Times New Roman" w:eastAsia="宋体" w:cs="Times New Roman"/>
                <w:i w:val="0"/>
                <w:iCs w:val="0"/>
                <w:color w:val="2B2B2B"/>
                <w:sz w:val="24"/>
                <w:szCs w:val="24"/>
                <w:u w:val="none"/>
              </w:rPr>
            </w:pPr>
          </w:p>
        </w:tc>
        <w:tc>
          <w:tcPr>
            <w:tcW w:w="2796" w:type="pct"/>
            <w:gridSpan w:val="14"/>
            <w:tcBorders>
              <w:top w:val="nil"/>
              <w:left w:val="single" w:color="000000" w:sz="8" w:space="0"/>
              <w:bottom w:val="nil"/>
              <w:right w:val="single" w:color="000000" w:sz="8" w:space="0"/>
            </w:tcBorders>
            <w:shd w:val="clear" w:color="auto" w:fill="FFFFFF"/>
            <w:vAlign w:val="center"/>
          </w:tcPr>
          <w:p w14:paraId="1DB288D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特发性肺间质纤维化、</w:t>
            </w:r>
          </w:p>
        </w:tc>
        <w:tc>
          <w:tcPr>
            <w:tcW w:w="909" w:type="pct"/>
            <w:gridSpan w:val="4"/>
            <w:vMerge w:val="continue"/>
            <w:tcBorders>
              <w:top w:val="nil"/>
              <w:left w:val="single" w:color="000000" w:sz="8" w:space="0"/>
              <w:bottom w:val="single" w:color="000000" w:sz="8" w:space="0"/>
              <w:right w:val="single" w:color="000000" w:sz="8" w:space="0"/>
            </w:tcBorders>
            <w:shd w:val="clear" w:color="auto" w:fill="FFFFFF"/>
            <w:vAlign w:val="center"/>
          </w:tcPr>
          <w:p w14:paraId="0F8FFD3A">
            <w:pPr>
              <w:jc w:val="both"/>
              <w:rPr>
                <w:rFonts w:hint="default" w:ascii="Times New Roman" w:hAnsi="Times New Roman" w:eastAsia="宋体" w:cs="Times New Roman"/>
                <w:i w:val="0"/>
                <w:iCs w:val="0"/>
                <w:color w:val="2B2B2B"/>
                <w:sz w:val="24"/>
                <w:szCs w:val="24"/>
                <w:u w:val="none"/>
              </w:rPr>
            </w:pPr>
          </w:p>
        </w:tc>
        <w:tc>
          <w:tcPr>
            <w:tcW w:w="909" w:type="pct"/>
            <w:gridSpan w:val="2"/>
            <w:vMerge w:val="continue"/>
            <w:tcBorders>
              <w:top w:val="nil"/>
              <w:left w:val="single" w:color="000000" w:sz="8" w:space="0"/>
              <w:bottom w:val="single" w:color="000000" w:sz="8" w:space="0"/>
            </w:tcBorders>
            <w:shd w:val="clear" w:color="auto" w:fill="FFFFFF"/>
            <w:vAlign w:val="center"/>
          </w:tcPr>
          <w:p w14:paraId="718E2AC1">
            <w:pPr>
              <w:jc w:val="both"/>
              <w:rPr>
                <w:rFonts w:hint="default" w:ascii="Times New Roman" w:hAnsi="Times New Roman" w:eastAsia="宋体" w:cs="Times New Roman"/>
                <w:i w:val="0"/>
                <w:iCs w:val="0"/>
                <w:color w:val="2B2B2B"/>
                <w:sz w:val="24"/>
                <w:szCs w:val="24"/>
                <w:u w:val="none"/>
              </w:rPr>
            </w:pPr>
          </w:p>
        </w:tc>
      </w:tr>
      <w:tr w14:paraId="5215B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17" w:type="dxa"/>
          <w:trHeight w:val="300" w:hRule="atLeast"/>
        </w:trPr>
        <w:tc>
          <w:tcPr>
            <w:tcW w:w="384" w:type="pct"/>
            <w:vMerge w:val="continue"/>
            <w:tcBorders>
              <w:top w:val="nil"/>
              <w:bottom w:val="single" w:color="000000" w:sz="8" w:space="0"/>
              <w:right w:val="single" w:color="000000" w:sz="8" w:space="0"/>
            </w:tcBorders>
            <w:shd w:val="clear" w:color="auto" w:fill="FFFFFF"/>
            <w:vAlign w:val="center"/>
          </w:tcPr>
          <w:p w14:paraId="67FAD2D0">
            <w:pPr>
              <w:jc w:val="center"/>
              <w:rPr>
                <w:rFonts w:hint="default" w:ascii="Times New Roman" w:hAnsi="Times New Roman" w:eastAsia="宋体" w:cs="Times New Roman"/>
                <w:i w:val="0"/>
                <w:iCs w:val="0"/>
                <w:color w:val="2B2B2B"/>
                <w:sz w:val="24"/>
                <w:szCs w:val="24"/>
                <w:u w:val="none"/>
              </w:rPr>
            </w:pPr>
          </w:p>
        </w:tc>
        <w:tc>
          <w:tcPr>
            <w:tcW w:w="2796" w:type="pct"/>
            <w:gridSpan w:val="14"/>
            <w:tcBorders>
              <w:top w:val="nil"/>
              <w:left w:val="single" w:color="000000" w:sz="8" w:space="0"/>
              <w:bottom w:val="nil"/>
              <w:right w:val="single" w:color="000000" w:sz="8" w:space="0"/>
            </w:tcBorders>
            <w:shd w:val="clear" w:color="auto" w:fill="FFFFFF"/>
            <w:vAlign w:val="center"/>
          </w:tcPr>
          <w:p w14:paraId="7D36BE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克罗恩病、</w:t>
            </w:r>
          </w:p>
        </w:tc>
        <w:tc>
          <w:tcPr>
            <w:tcW w:w="909" w:type="pct"/>
            <w:gridSpan w:val="4"/>
            <w:vMerge w:val="continue"/>
            <w:tcBorders>
              <w:top w:val="nil"/>
              <w:left w:val="single" w:color="000000" w:sz="8" w:space="0"/>
              <w:bottom w:val="single" w:color="000000" w:sz="8" w:space="0"/>
              <w:right w:val="single" w:color="000000" w:sz="8" w:space="0"/>
            </w:tcBorders>
            <w:shd w:val="clear" w:color="auto" w:fill="FFFFFF"/>
            <w:vAlign w:val="center"/>
          </w:tcPr>
          <w:p w14:paraId="7853C948">
            <w:pPr>
              <w:jc w:val="both"/>
              <w:rPr>
                <w:rFonts w:hint="default" w:ascii="Times New Roman" w:hAnsi="Times New Roman" w:eastAsia="宋体" w:cs="Times New Roman"/>
                <w:i w:val="0"/>
                <w:iCs w:val="0"/>
                <w:color w:val="2B2B2B"/>
                <w:sz w:val="24"/>
                <w:szCs w:val="24"/>
                <w:u w:val="none"/>
              </w:rPr>
            </w:pPr>
          </w:p>
        </w:tc>
        <w:tc>
          <w:tcPr>
            <w:tcW w:w="909" w:type="pct"/>
            <w:gridSpan w:val="2"/>
            <w:vMerge w:val="continue"/>
            <w:tcBorders>
              <w:top w:val="nil"/>
              <w:left w:val="single" w:color="000000" w:sz="8" w:space="0"/>
              <w:bottom w:val="single" w:color="000000" w:sz="8" w:space="0"/>
            </w:tcBorders>
            <w:shd w:val="clear" w:color="auto" w:fill="FFFFFF"/>
            <w:vAlign w:val="center"/>
          </w:tcPr>
          <w:p w14:paraId="083702AE">
            <w:pPr>
              <w:jc w:val="both"/>
              <w:rPr>
                <w:rFonts w:hint="default" w:ascii="Times New Roman" w:hAnsi="Times New Roman" w:eastAsia="宋体" w:cs="Times New Roman"/>
                <w:i w:val="0"/>
                <w:iCs w:val="0"/>
                <w:color w:val="2B2B2B"/>
                <w:sz w:val="24"/>
                <w:szCs w:val="24"/>
                <w:u w:val="none"/>
              </w:rPr>
            </w:pPr>
          </w:p>
        </w:tc>
      </w:tr>
      <w:tr w14:paraId="15EE0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17" w:type="dxa"/>
          <w:trHeight w:val="300" w:hRule="atLeast"/>
        </w:trPr>
        <w:tc>
          <w:tcPr>
            <w:tcW w:w="384" w:type="pct"/>
            <w:vMerge w:val="continue"/>
            <w:tcBorders>
              <w:top w:val="nil"/>
              <w:bottom w:val="single" w:color="000000" w:sz="8" w:space="0"/>
              <w:right w:val="single" w:color="000000" w:sz="8" w:space="0"/>
            </w:tcBorders>
            <w:shd w:val="clear" w:color="auto" w:fill="FFFFFF"/>
            <w:vAlign w:val="center"/>
          </w:tcPr>
          <w:p w14:paraId="7FC42231">
            <w:pPr>
              <w:jc w:val="center"/>
              <w:rPr>
                <w:rFonts w:hint="default" w:ascii="Times New Roman" w:hAnsi="Times New Roman" w:eastAsia="宋体" w:cs="Times New Roman"/>
                <w:i w:val="0"/>
                <w:iCs w:val="0"/>
                <w:color w:val="2B2B2B"/>
                <w:sz w:val="24"/>
                <w:szCs w:val="24"/>
                <w:u w:val="none"/>
              </w:rPr>
            </w:pPr>
          </w:p>
        </w:tc>
        <w:tc>
          <w:tcPr>
            <w:tcW w:w="2796" w:type="pct"/>
            <w:gridSpan w:val="14"/>
            <w:tcBorders>
              <w:top w:val="nil"/>
              <w:left w:val="single" w:color="000000" w:sz="8" w:space="0"/>
              <w:bottom w:val="nil"/>
              <w:right w:val="single" w:color="000000" w:sz="8" w:space="0"/>
            </w:tcBorders>
            <w:shd w:val="clear" w:color="auto" w:fill="FFFFFF"/>
            <w:vAlign w:val="center"/>
          </w:tcPr>
          <w:p w14:paraId="069093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溃疡性结肠炎、</w:t>
            </w:r>
          </w:p>
        </w:tc>
        <w:tc>
          <w:tcPr>
            <w:tcW w:w="909" w:type="pct"/>
            <w:gridSpan w:val="4"/>
            <w:vMerge w:val="continue"/>
            <w:tcBorders>
              <w:top w:val="nil"/>
              <w:left w:val="single" w:color="000000" w:sz="8" w:space="0"/>
              <w:bottom w:val="single" w:color="000000" w:sz="8" w:space="0"/>
              <w:right w:val="single" w:color="000000" w:sz="8" w:space="0"/>
            </w:tcBorders>
            <w:shd w:val="clear" w:color="auto" w:fill="FFFFFF"/>
            <w:vAlign w:val="center"/>
          </w:tcPr>
          <w:p w14:paraId="5CFF61FC">
            <w:pPr>
              <w:jc w:val="both"/>
              <w:rPr>
                <w:rFonts w:hint="default" w:ascii="Times New Roman" w:hAnsi="Times New Roman" w:eastAsia="宋体" w:cs="Times New Roman"/>
                <w:i w:val="0"/>
                <w:iCs w:val="0"/>
                <w:color w:val="2B2B2B"/>
                <w:sz w:val="24"/>
                <w:szCs w:val="24"/>
                <w:u w:val="none"/>
              </w:rPr>
            </w:pPr>
          </w:p>
        </w:tc>
        <w:tc>
          <w:tcPr>
            <w:tcW w:w="909" w:type="pct"/>
            <w:gridSpan w:val="2"/>
            <w:vMerge w:val="continue"/>
            <w:tcBorders>
              <w:top w:val="nil"/>
              <w:left w:val="single" w:color="000000" w:sz="8" w:space="0"/>
              <w:bottom w:val="single" w:color="000000" w:sz="8" w:space="0"/>
            </w:tcBorders>
            <w:shd w:val="clear" w:color="auto" w:fill="FFFFFF"/>
            <w:vAlign w:val="center"/>
          </w:tcPr>
          <w:p w14:paraId="73CE0710">
            <w:pPr>
              <w:jc w:val="both"/>
              <w:rPr>
                <w:rFonts w:hint="default" w:ascii="Times New Roman" w:hAnsi="Times New Roman" w:eastAsia="宋体" w:cs="Times New Roman"/>
                <w:i w:val="0"/>
                <w:iCs w:val="0"/>
                <w:color w:val="2B2B2B"/>
                <w:sz w:val="24"/>
                <w:szCs w:val="24"/>
                <w:u w:val="none"/>
              </w:rPr>
            </w:pPr>
          </w:p>
        </w:tc>
      </w:tr>
      <w:tr w14:paraId="458F8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17" w:type="dxa"/>
          <w:trHeight w:val="330" w:hRule="atLeast"/>
        </w:trPr>
        <w:tc>
          <w:tcPr>
            <w:tcW w:w="384" w:type="pct"/>
            <w:vMerge w:val="continue"/>
            <w:tcBorders>
              <w:top w:val="nil"/>
              <w:bottom w:val="single" w:color="000000" w:sz="8" w:space="0"/>
              <w:right w:val="single" w:color="000000" w:sz="8" w:space="0"/>
            </w:tcBorders>
            <w:shd w:val="clear" w:color="auto" w:fill="FFFFFF"/>
            <w:vAlign w:val="center"/>
          </w:tcPr>
          <w:p w14:paraId="39E5C419">
            <w:pPr>
              <w:jc w:val="center"/>
              <w:rPr>
                <w:rFonts w:hint="default" w:ascii="Times New Roman" w:hAnsi="Times New Roman" w:eastAsia="宋体" w:cs="Times New Roman"/>
                <w:i w:val="0"/>
                <w:iCs w:val="0"/>
                <w:color w:val="2B2B2B"/>
                <w:sz w:val="24"/>
                <w:szCs w:val="24"/>
                <w:u w:val="none"/>
              </w:rPr>
            </w:pPr>
          </w:p>
        </w:tc>
        <w:tc>
          <w:tcPr>
            <w:tcW w:w="2796" w:type="pct"/>
            <w:gridSpan w:val="14"/>
            <w:tcBorders>
              <w:top w:val="nil"/>
              <w:left w:val="single" w:color="000000" w:sz="8" w:space="0"/>
              <w:bottom w:val="nil"/>
              <w:right w:val="single" w:color="000000" w:sz="8" w:space="0"/>
            </w:tcBorders>
            <w:shd w:val="clear" w:color="auto" w:fill="FFFFFF"/>
            <w:vAlign w:val="center"/>
          </w:tcPr>
          <w:p w14:paraId="3CADA3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运动神经元疾病[肌萎缩侧索硬化(ALS)]、</w:t>
            </w:r>
          </w:p>
        </w:tc>
        <w:tc>
          <w:tcPr>
            <w:tcW w:w="909" w:type="pct"/>
            <w:gridSpan w:val="4"/>
            <w:vMerge w:val="continue"/>
            <w:tcBorders>
              <w:top w:val="nil"/>
              <w:left w:val="single" w:color="000000" w:sz="8" w:space="0"/>
              <w:bottom w:val="single" w:color="000000" w:sz="8" w:space="0"/>
              <w:right w:val="single" w:color="000000" w:sz="8" w:space="0"/>
            </w:tcBorders>
            <w:shd w:val="clear" w:color="auto" w:fill="FFFFFF"/>
            <w:vAlign w:val="center"/>
          </w:tcPr>
          <w:p w14:paraId="3E6DCD4D">
            <w:pPr>
              <w:jc w:val="both"/>
              <w:rPr>
                <w:rFonts w:hint="default" w:ascii="Times New Roman" w:hAnsi="Times New Roman" w:eastAsia="宋体" w:cs="Times New Roman"/>
                <w:i w:val="0"/>
                <w:iCs w:val="0"/>
                <w:color w:val="2B2B2B"/>
                <w:sz w:val="24"/>
                <w:szCs w:val="24"/>
                <w:u w:val="none"/>
              </w:rPr>
            </w:pPr>
          </w:p>
        </w:tc>
        <w:tc>
          <w:tcPr>
            <w:tcW w:w="909" w:type="pct"/>
            <w:gridSpan w:val="2"/>
            <w:vMerge w:val="continue"/>
            <w:tcBorders>
              <w:top w:val="nil"/>
              <w:left w:val="single" w:color="000000" w:sz="8" w:space="0"/>
              <w:bottom w:val="single" w:color="000000" w:sz="8" w:space="0"/>
            </w:tcBorders>
            <w:shd w:val="clear" w:color="auto" w:fill="FFFFFF"/>
            <w:vAlign w:val="center"/>
          </w:tcPr>
          <w:p w14:paraId="72FD61BF">
            <w:pPr>
              <w:jc w:val="both"/>
              <w:rPr>
                <w:rFonts w:hint="default" w:ascii="Times New Roman" w:hAnsi="Times New Roman" w:eastAsia="宋体" w:cs="Times New Roman"/>
                <w:i w:val="0"/>
                <w:iCs w:val="0"/>
                <w:color w:val="2B2B2B"/>
                <w:sz w:val="24"/>
                <w:szCs w:val="24"/>
                <w:u w:val="none"/>
              </w:rPr>
            </w:pPr>
          </w:p>
        </w:tc>
      </w:tr>
      <w:tr w14:paraId="7A83A7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17" w:type="dxa"/>
          <w:trHeight w:val="300" w:hRule="atLeast"/>
        </w:trPr>
        <w:tc>
          <w:tcPr>
            <w:tcW w:w="384" w:type="pct"/>
            <w:vMerge w:val="continue"/>
            <w:tcBorders>
              <w:top w:val="nil"/>
              <w:bottom w:val="single" w:color="000000" w:sz="8" w:space="0"/>
              <w:right w:val="single" w:color="000000" w:sz="8" w:space="0"/>
            </w:tcBorders>
            <w:shd w:val="clear" w:color="auto" w:fill="FFFFFF"/>
            <w:vAlign w:val="center"/>
          </w:tcPr>
          <w:p w14:paraId="4CFA73EE">
            <w:pPr>
              <w:jc w:val="center"/>
              <w:rPr>
                <w:rFonts w:hint="default" w:ascii="Times New Roman" w:hAnsi="Times New Roman" w:eastAsia="宋体" w:cs="Times New Roman"/>
                <w:i w:val="0"/>
                <w:iCs w:val="0"/>
                <w:color w:val="2B2B2B"/>
                <w:sz w:val="24"/>
                <w:szCs w:val="24"/>
                <w:u w:val="none"/>
              </w:rPr>
            </w:pPr>
          </w:p>
        </w:tc>
        <w:tc>
          <w:tcPr>
            <w:tcW w:w="2796" w:type="pct"/>
            <w:gridSpan w:val="14"/>
            <w:tcBorders>
              <w:top w:val="nil"/>
              <w:left w:val="single" w:color="000000" w:sz="8" w:space="0"/>
              <w:bottom w:val="nil"/>
              <w:right w:val="single" w:color="000000" w:sz="8" w:space="0"/>
            </w:tcBorders>
            <w:shd w:val="clear" w:color="auto" w:fill="FFFFFF"/>
            <w:vAlign w:val="center"/>
          </w:tcPr>
          <w:p w14:paraId="2CD466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肺动脉高压、</w:t>
            </w:r>
          </w:p>
        </w:tc>
        <w:tc>
          <w:tcPr>
            <w:tcW w:w="909" w:type="pct"/>
            <w:gridSpan w:val="4"/>
            <w:vMerge w:val="continue"/>
            <w:tcBorders>
              <w:top w:val="nil"/>
              <w:left w:val="single" w:color="000000" w:sz="8" w:space="0"/>
              <w:bottom w:val="single" w:color="000000" w:sz="8" w:space="0"/>
              <w:right w:val="single" w:color="000000" w:sz="8" w:space="0"/>
            </w:tcBorders>
            <w:shd w:val="clear" w:color="auto" w:fill="FFFFFF"/>
            <w:vAlign w:val="center"/>
          </w:tcPr>
          <w:p w14:paraId="682AEDD9">
            <w:pPr>
              <w:jc w:val="both"/>
              <w:rPr>
                <w:rFonts w:hint="default" w:ascii="Times New Roman" w:hAnsi="Times New Roman" w:eastAsia="宋体" w:cs="Times New Roman"/>
                <w:i w:val="0"/>
                <w:iCs w:val="0"/>
                <w:color w:val="2B2B2B"/>
                <w:sz w:val="24"/>
                <w:szCs w:val="24"/>
                <w:u w:val="none"/>
              </w:rPr>
            </w:pPr>
          </w:p>
        </w:tc>
        <w:tc>
          <w:tcPr>
            <w:tcW w:w="909" w:type="pct"/>
            <w:gridSpan w:val="2"/>
            <w:vMerge w:val="continue"/>
            <w:tcBorders>
              <w:top w:val="nil"/>
              <w:left w:val="single" w:color="000000" w:sz="8" w:space="0"/>
              <w:bottom w:val="single" w:color="000000" w:sz="8" w:space="0"/>
            </w:tcBorders>
            <w:shd w:val="clear" w:color="auto" w:fill="FFFFFF"/>
            <w:vAlign w:val="center"/>
          </w:tcPr>
          <w:p w14:paraId="17EC93D3">
            <w:pPr>
              <w:jc w:val="both"/>
              <w:rPr>
                <w:rFonts w:hint="default" w:ascii="Times New Roman" w:hAnsi="Times New Roman" w:eastAsia="宋体" w:cs="Times New Roman"/>
                <w:i w:val="0"/>
                <w:iCs w:val="0"/>
                <w:color w:val="2B2B2B"/>
                <w:sz w:val="24"/>
                <w:szCs w:val="24"/>
                <w:u w:val="none"/>
              </w:rPr>
            </w:pPr>
          </w:p>
        </w:tc>
      </w:tr>
      <w:tr w14:paraId="4C874D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17" w:type="dxa"/>
          <w:trHeight w:val="300" w:hRule="atLeast"/>
        </w:trPr>
        <w:tc>
          <w:tcPr>
            <w:tcW w:w="384" w:type="pct"/>
            <w:vMerge w:val="continue"/>
            <w:tcBorders>
              <w:top w:val="nil"/>
              <w:bottom w:val="single" w:color="000000" w:sz="8" w:space="0"/>
              <w:right w:val="single" w:color="000000" w:sz="8" w:space="0"/>
            </w:tcBorders>
            <w:shd w:val="clear" w:color="auto" w:fill="FFFFFF"/>
            <w:vAlign w:val="center"/>
          </w:tcPr>
          <w:p w14:paraId="11A11963">
            <w:pPr>
              <w:jc w:val="center"/>
              <w:rPr>
                <w:rFonts w:hint="default" w:ascii="Times New Roman" w:hAnsi="Times New Roman" w:eastAsia="宋体" w:cs="Times New Roman"/>
                <w:i w:val="0"/>
                <w:iCs w:val="0"/>
                <w:color w:val="2B2B2B"/>
                <w:sz w:val="24"/>
                <w:szCs w:val="24"/>
                <w:u w:val="none"/>
              </w:rPr>
            </w:pPr>
          </w:p>
        </w:tc>
        <w:tc>
          <w:tcPr>
            <w:tcW w:w="2796" w:type="pct"/>
            <w:gridSpan w:val="14"/>
            <w:tcBorders>
              <w:top w:val="nil"/>
              <w:left w:val="single" w:color="000000" w:sz="8" w:space="0"/>
              <w:bottom w:val="nil"/>
              <w:right w:val="single" w:color="000000" w:sz="8" w:space="0"/>
            </w:tcBorders>
            <w:shd w:val="clear" w:color="auto" w:fill="FFFFFF"/>
            <w:vAlign w:val="center"/>
          </w:tcPr>
          <w:p w14:paraId="18BED0E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湿性年龄相关性黄斑变性（脉络膜新生血管）、</w:t>
            </w:r>
          </w:p>
        </w:tc>
        <w:tc>
          <w:tcPr>
            <w:tcW w:w="909" w:type="pct"/>
            <w:gridSpan w:val="4"/>
            <w:vMerge w:val="continue"/>
            <w:tcBorders>
              <w:top w:val="nil"/>
              <w:left w:val="single" w:color="000000" w:sz="8" w:space="0"/>
              <w:bottom w:val="single" w:color="000000" w:sz="8" w:space="0"/>
              <w:right w:val="single" w:color="000000" w:sz="8" w:space="0"/>
            </w:tcBorders>
            <w:shd w:val="clear" w:color="auto" w:fill="FFFFFF"/>
            <w:vAlign w:val="center"/>
          </w:tcPr>
          <w:p w14:paraId="32F73241">
            <w:pPr>
              <w:jc w:val="both"/>
              <w:rPr>
                <w:rFonts w:hint="default" w:ascii="Times New Roman" w:hAnsi="Times New Roman" w:eastAsia="宋体" w:cs="Times New Roman"/>
                <w:i w:val="0"/>
                <w:iCs w:val="0"/>
                <w:color w:val="2B2B2B"/>
                <w:sz w:val="24"/>
                <w:szCs w:val="24"/>
                <w:u w:val="none"/>
              </w:rPr>
            </w:pPr>
          </w:p>
        </w:tc>
        <w:tc>
          <w:tcPr>
            <w:tcW w:w="909" w:type="pct"/>
            <w:gridSpan w:val="2"/>
            <w:vMerge w:val="continue"/>
            <w:tcBorders>
              <w:top w:val="nil"/>
              <w:left w:val="single" w:color="000000" w:sz="8" w:space="0"/>
              <w:bottom w:val="single" w:color="000000" w:sz="8" w:space="0"/>
            </w:tcBorders>
            <w:shd w:val="clear" w:color="auto" w:fill="FFFFFF"/>
            <w:vAlign w:val="center"/>
          </w:tcPr>
          <w:p w14:paraId="2A8C93F1">
            <w:pPr>
              <w:jc w:val="both"/>
              <w:rPr>
                <w:rFonts w:hint="default" w:ascii="Times New Roman" w:hAnsi="Times New Roman" w:eastAsia="宋体" w:cs="Times New Roman"/>
                <w:i w:val="0"/>
                <w:iCs w:val="0"/>
                <w:color w:val="2B2B2B"/>
                <w:sz w:val="24"/>
                <w:szCs w:val="24"/>
                <w:u w:val="none"/>
              </w:rPr>
            </w:pPr>
          </w:p>
        </w:tc>
      </w:tr>
      <w:tr w14:paraId="595088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17" w:type="dxa"/>
          <w:trHeight w:val="300" w:hRule="atLeast"/>
        </w:trPr>
        <w:tc>
          <w:tcPr>
            <w:tcW w:w="384" w:type="pct"/>
            <w:vMerge w:val="continue"/>
            <w:tcBorders>
              <w:top w:val="nil"/>
              <w:bottom w:val="single" w:color="000000" w:sz="8" w:space="0"/>
              <w:right w:val="single" w:color="000000" w:sz="8" w:space="0"/>
            </w:tcBorders>
            <w:shd w:val="clear" w:color="auto" w:fill="FFFFFF"/>
            <w:vAlign w:val="center"/>
          </w:tcPr>
          <w:p w14:paraId="1E26D1C4">
            <w:pPr>
              <w:jc w:val="center"/>
              <w:rPr>
                <w:rFonts w:hint="default" w:ascii="Times New Roman" w:hAnsi="Times New Roman" w:eastAsia="宋体" w:cs="Times New Roman"/>
                <w:i w:val="0"/>
                <w:iCs w:val="0"/>
                <w:color w:val="2B2B2B"/>
                <w:sz w:val="24"/>
                <w:szCs w:val="24"/>
                <w:u w:val="none"/>
              </w:rPr>
            </w:pPr>
          </w:p>
        </w:tc>
        <w:tc>
          <w:tcPr>
            <w:tcW w:w="2796" w:type="pct"/>
            <w:gridSpan w:val="14"/>
            <w:tcBorders>
              <w:top w:val="nil"/>
              <w:left w:val="single" w:color="000000" w:sz="8" w:space="0"/>
              <w:bottom w:val="nil"/>
              <w:right w:val="single" w:color="000000" w:sz="8" w:space="0"/>
            </w:tcBorders>
            <w:shd w:val="clear" w:color="auto" w:fill="FFFFFF"/>
            <w:vAlign w:val="center"/>
          </w:tcPr>
          <w:p w14:paraId="2A954E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视神经脊髓炎、</w:t>
            </w:r>
          </w:p>
        </w:tc>
        <w:tc>
          <w:tcPr>
            <w:tcW w:w="909" w:type="pct"/>
            <w:gridSpan w:val="4"/>
            <w:vMerge w:val="continue"/>
            <w:tcBorders>
              <w:top w:val="nil"/>
              <w:left w:val="single" w:color="000000" w:sz="8" w:space="0"/>
              <w:bottom w:val="single" w:color="000000" w:sz="8" w:space="0"/>
              <w:right w:val="single" w:color="000000" w:sz="8" w:space="0"/>
            </w:tcBorders>
            <w:shd w:val="clear" w:color="auto" w:fill="FFFFFF"/>
            <w:vAlign w:val="center"/>
          </w:tcPr>
          <w:p w14:paraId="3748D78D">
            <w:pPr>
              <w:jc w:val="both"/>
              <w:rPr>
                <w:rFonts w:hint="default" w:ascii="Times New Roman" w:hAnsi="Times New Roman" w:eastAsia="宋体" w:cs="Times New Roman"/>
                <w:i w:val="0"/>
                <w:iCs w:val="0"/>
                <w:color w:val="2B2B2B"/>
                <w:sz w:val="24"/>
                <w:szCs w:val="24"/>
                <w:u w:val="none"/>
              </w:rPr>
            </w:pPr>
          </w:p>
        </w:tc>
        <w:tc>
          <w:tcPr>
            <w:tcW w:w="909" w:type="pct"/>
            <w:gridSpan w:val="2"/>
            <w:vMerge w:val="continue"/>
            <w:tcBorders>
              <w:top w:val="nil"/>
              <w:left w:val="single" w:color="000000" w:sz="8" w:space="0"/>
              <w:bottom w:val="single" w:color="000000" w:sz="8" w:space="0"/>
            </w:tcBorders>
            <w:shd w:val="clear" w:color="auto" w:fill="FFFFFF"/>
            <w:vAlign w:val="center"/>
          </w:tcPr>
          <w:p w14:paraId="19184A64">
            <w:pPr>
              <w:jc w:val="both"/>
              <w:rPr>
                <w:rFonts w:hint="default" w:ascii="Times New Roman" w:hAnsi="Times New Roman" w:eastAsia="宋体" w:cs="Times New Roman"/>
                <w:i w:val="0"/>
                <w:iCs w:val="0"/>
                <w:color w:val="2B2B2B"/>
                <w:sz w:val="24"/>
                <w:szCs w:val="24"/>
                <w:u w:val="none"/>
              </w:rPr>
            </w:pPr>
          </w:p>
        </w:tc>
      </w:tr>
      <w:tr w14:paraId="2C27D0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17" w:type="dxa"/>
          <w:trHeight w:val="300" w:hRule="atLeast"/>
        </w:trPr>
        <w:tc>
          <w:tcPr>
            <w:tcW w:w="384" w:type="pct"/>
            <w:vMerge w:val="continue"/>
            <w:tcBorders>
              <w:top w:val="nil"/>
              <w:bottom w:val="single" w:color="000000" w:sz="8" w:space="0"/>
              <w:right w:val="single" w:color="000000" w:sz="8" w:space="0"/>
            </w:tcBorders>
            <w:shd w:val="clear" w:color="auto" w:fill="FFFFFF"/>
            <w:vAlign w:val="center"/>
          </w:tcPr>
          <w:p w14:paraId="6FDEFC8A">
            <w:pPr>
              <w:jc w:val="center"/>
              <w:rPr>
                <w:rFonts w:hint="default" w:ascii="Times New Roman" w:hAnsi="Times New Roman" w:eastAsia="宋体" w:cs="Times New Roman"/>
                <w:i w:val="0"/>
                <w:iCs w:val="0"/>
                <w:color w:val="2B2B2B"/>
                <w:sz w:val="24"/>
                <w:szCs w:val="24"/>
                <w:u w:val="none"/>
              </w:rPr>
            </w:pPr>
          </w:p>
        </w:tc>
        <w:tc>
          <w:tcPr>
            <w:tcW w:w="2796" w:type="pct"/>
            <w:gridSpan w:val="14"/>
            <w:tcBorders>
              <w:top w:val="nil"/>
              <w:left w:val="single" w:color="000000" w:sz="8" w:space="0"/>
              <w:bottom w:val="nil"/>
              <w:right w:val="single" w:color="000000" w:sz="8" w:space="0"/>
            </w:tcBorders>
            <w:shd w:val="clear" w:color="auto" w:fill="FFFFFF"/>
            <w:vAlign w:val="center"/>
          </w:tcPr>
          <w:p w14:paraId="2B9757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多发性硬化、</w:t>
            </w:r>
          </w:p>
        </w:tc>
        <w:tc>
          <w:tcPr>
            <w:tcW w:w="909" w:type="pct"/>
            <w:gridSpan w:val="4"/>
            <w:vMerge w:val="continue"/>
            <w:tcBorders>
              <w:top w:val="nil"/>
              <w:left w:val="single" w:color="000000" w:sz="8" w:space="0"/>
              <w:bottom w:val="single" w:color="000000" w:sz="8" w:space="0"/>
              <w:right w:val="single" w:color="000000" w:sz="8" w:space="0"/>
            </w:tcBorders>
            <w:shd w:val="clear" w:color="auto" w:fill="FFFFFF"/>
            <w:vAlign w:val="center"/>
          </w:tcPr>
          <w:p w14:paraId="42226DB4">
            <w:pPr>
              <w:jc w:val="both"/>
              <w:rPr>
                <w:rFonts w:hint="default" w:ascii="Times New Roman" w:hAnsi="Times New Roman" w:eastAsia="宋体" w:cs="Times New Roman"/>
                <w:i w:val="0"/>
                <w:iCs w:val="0"/>
                <w:color w:val="2B2B2B"/>
                <w:sz w:val="24"/>
                <w:szCs w:val="24"/>
                <w:u w:val="none"/>
              </w:rPr>
            </w:pPr>
          </w:p>
        </w:tc>
        <w:tc>
          <w:tcPr>
            <w:tcW w:w="909" w:type="pct"/>
            <w:gridSpan w:val="2"/>
            <w:vMerge w:val="continue"/>
            <w:tcBorders>
              <w:top w:val="nil"/>
              <w:left w:val="single" w:color="000000" w:sz="8" w:space="0"/>
              <w:bottom w:val="single" w:color="000000" w:sz="8" w:space="0"/>
            </w:tcBorders>
            <w:shd w:val="clear" w:color="auto" w:fill="FFFFFF"/>
            <w:vAlign w:val="center"/>
          </w:tcPr>
          <w:p w14:paraId="00DE98AD">
            <w:pPr>
              <w:jc w:val="both"/>
              <w:rPr>
                <w:rFonts w:hint="default" w:ascii="Times New Roman" w:hAnsi="Times New Roman" w:eastAsia="宋体" w:cs="Times New Roman"/>
                <w:i w:val="0"/>
                <w:iCs w:val="0"/>
                <w:color w:val="2B2B2B"/>
                <w:sz w:val="24"/>
                <w:szCs w:val="24"/>
                <w:u w:val="none"/>
              </w:rPr>
            </w:pPr>
          </w:p>
        </w:tc>
      </w:tr>
      <w:tr w14:paraId="095CD1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17" w:type="dxa"/>
          <w:trHeight w:val="300" w:hRule="atLeast"/>
        </w:trPr>
        <w:tc>
          <w:tcPr>
            <w:tcW w:w="384" w:type="pct"/>
            <w:vMerge w:val="continue"/>
            <w:tcBorders>
              <w:top w:val="nil"/>
              <w:bottom w:val="single" w:color="000000" w:sz="8" w:space="0"/>
              <w:right w:val="single" w:color="000000" w:sz="8" w:space="0"/>
            </w:tcBorders>
            <w:shd w:val="clear" w:color="auto" w:fill="FFFFFF"/>
            <w:vAlign w:val="center"/>
          </w:tcPr>
          <w:p w14:paraId="4FACB0A3">
            <w:pPr>
              <w:jc w:val="center"/>
              <w:rPr>
                <w:rFonts w:hint="default" w:ascii="Times New Roman" w:hAnsi="Times New Roman" w:eastAsia="宋体" w:cs="Times New Roman"/>
                <w:i w:val="0"/>
                <w:iCs w:val="0"/>
                <w:color w:val="2B2B2B"/>
                <w:sz w:val="24"/>
                <w:szCs w:val="24"/>
                <w:u w:val="none"/>
              </w:rPr>
            </w:pPr>
          </w:p>
        </w:tc>
        <w:tc>
          <w:tcPr>
            <w:tcW w:w="2796" w:type="pct"/>
            <w:gridSpan w:val="14"/>
            <w:tcBorders>
              <w:top w:val="nil"/>
              <w:left w:val="single" w:color="000000" w:sz="8" w:space="0"/>
              <w:bottom w:val="nil"/>
              <w:right w:val="single" w:color="000000" w:sz="8" w:space="0"/>
            </w:tcBorders>
            <w:shd w:val="clear" w:color="auto" w:fill="FFFFFF"/>
            <w:vAlign w:val="center"/>
          </w:tcPr>
          <w:p w14:paraId="438F95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天疱疮、</w:t>
            </w:r>
          </w:p>
        </w:tc>
        <w:tc>
          <w:tcPr>
            <w:tcW w:w="909" w:type="pct"/>
            <w:gridSpan w:val="4"/>
            <w:vMerge w:val="continue"/>
            <w:tcBorders>
              <w:top w:val="nil"/>
              <w:left w:val="single" w:color="000000" w:sz="8" w:space="0"/>
              <w:bottom w:val="single" w:color="000000" w:sz="8" w:space="0"/>
              <w:right w:val="single" w:color="000000" w:sz="8" w:space="0"/>
            </w:tcBorders>
            <w:shd w:val="clear" w:color="auto" w:fill="FFFFFF"/>
            <w:vAlign w:val="center"/>
          </w:tcPr>
          <w:p w14:paraId="416F3A2A">
            <w:pPr>
              <w:jc w:val="both"/>
              <w:rPr>
                <w:rFonts w:hint="default" w:ascii="Times New Roman" w:hAnsi="Times New Roman" w:eastAsia="宋体" w:cs="Times New Roman"/>
                <w:i w:val="0"/>
                <w:iCs w:val="0"/>
                <w:color w:val="2B2B2B"/>
                <w:sz w:val="24"/>
                <w:szCs w:val="24"/>
                <w:u w:val="none"/>
              </w:rPr>
            </w:pPr>
          </w:p>
        </w:tc>
        <w:tc>
          <w:tcPr>
            <w:tcW w:w="909" w:type="pct"/>
            <w:gridSpan w:val="2"/>
            <w:vMerge w:val="continue"/>
            <w:tcBorders>
              <w:top w:val="nil"/>
              <w:left w:val="single" w:color="000000" w:sz="8" w:space="0"/>
              <w:bottom w:val="single" w:color="000000" w:sz="8" w:space="0"/>
            </w:tcBorders>
            <w:shd w:val="clear" w:color="auto" w:fill="FFFFFF"/>
            <w:vAlign w:val="center"/>
          </w:tcPr>
          <w:p w14:paraId="5B32B378">
            <w:pPr>
              <w:jc w:val="both"/>
              <w:rPr>
                <w:rFonts w:hint="default" w:ascii="Times New Roman" w:hAnsi="Times New Roman" w:eastAsia="宋体" w:cs="Times New Roman"/>
                <w:i w:val="0"/>
                <w:iCs w:val="0"/>
                <w:color w:val="2B2B2B"/>
                <w:sz w:val="24"/>
                <w:szCs w:val="24"/>
                <w:u w:val="none"/>
              </w:rPr>
            </w:pPr>
          </w:p>
        </w:tc>
      </w:tr>
      <w:tr w14:paraId="0990FB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17" w:type="dxa"/>
          <w:trHeight w:val="300" w:hRule="atLeast"/>
        </w:trPr>
        <w:tc>
          <w:tcPr>
            <w:tcW w:w="384" w:type="pct"/>
            <w:vMerge w:val="continue"/>
            <w:tcBorders>
              <w:top w:val="nil"/>
              <w:bottom w:val="single" w:color="000000" w:sz="8" w:space="0"/>
              <w:right w:val="single" w:color="000000" w:sz="8" w:space="0"/>
            </w:tcBorders>
            <w:shd w:val="clear" w:color="auto" w:fill="FFFFFF"/>
            <w:vAlign w:val="center"/>
          </w:tcPr>
          <w:p w14:paraId="1F367172">
            <w:pPr>
              <w:jc w:val="center"/>
              <w:rPr>
                <w:rFonts w:hint="default" w:ascii="Times New Roman" w:hAnsi="Times New Roman" w:eastAsia="宋体" w:cs="Times New Roman"/>
                <w:i w:val="0"/>
                <w:iCs w:val="0"/>
                <w:color w:val="2B2B2B"/>
                <w:sz w:val="24"/>
                <w:szCs w:val="24"/>
                <w:u w:val="none"/>
              </w:rPr>
            </w:pPr>
          </w:p>
        </w:tc>
        <w:tc>
          <w:tcPr>
            <w:tcW w:w="2796" w:type="pct"/>
            <w:gridSpan w:val="14"/>
            <w:tcBorders>
              <w:top w:val="nil"/>
              <w:left w:val="single" w:color="000000" w:sz="8" w:space="0"/>
              <w:bottom w:val="nil"/>
              <w:right w:val="single" w:color="000000" w:sz="8" w:space="0"/>
            </w:tcBorders>
            <w:shd w:val="clear" w:color="auto" w:fill="FFFFFF"/>
            <w:vAlign w:val="center"/>
          </w:tcPr>
          <w:p w14:paraId="058ED53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噬血细胞综合征、</w:t>
            </w:r>
          </w:p>
        </w:tc>
        <w:tc>
          <w:tcPr>
            <w:tcW w:w="909" w:type="pct"/>
            <w:gridSpan w:val="4"/>
            <w:vMerge w:val="continue"/>
            <w:tcBorders>
              <w:top w:val="nil"/>
              <w:left w:val="single" w:color="000000" w:sz="8" w:space="0"/>
              <w:bottom w:val="single" w:color="000000" w:sz="8" w:space="0"/>
              <w:right w:val="single" w:color="000000" w:sz="8" w:space="0"/>
            </w:tcBorders>
            <w:shd w:val="clear" w:color="auto" w:fill="FFFFFF"/>
            <w:vAlign w:val="center"/>
          </w:tcPr>
          <w:p w14:paraId="41069411">
            <w:pPr>
              <w:jc w:val="both"/>
              <w:rPr>
                <w:rFonts w:hint="default" w:ascii="Times New Roman" w:hAnsi="Times New Roman" w:eastAsia="宋体" w:cs="Times New Roman"/>
                <w:i w:val="0"/>
                <w:iCs w:val="0"/>
                <w:color w:val="2B2B2B"/>
                <w:sz w:val="24"/>
                <w:szCs w:val="24"/>
                <w:u w:val="none"/>
              </w:rPr>
            </w:pPr>
          </w:p>
        </w:tc>
        <w:tc>
          <w:tcPr>
            <w:tcW w:w="909" w:type="pct"/>
            <w:gridSpan w:val="2"/>
            <w:vMerge w:val="continue"/>
            <w:tcBorders>
              <w:top w:val="nil"/>
              <w:left w:val="single" w:color="000000" w:sz="8" w:space="0"/>
              <w:bottom w:val="single" w:color="000000" w:sz="8" w:space="0"/>
            </w:tcBorders>
            <w:shd w:val="clear" w:color="auto" w:fill="FFFFFF"/>
            <w:vAlign w:val="center"/>
          </w:tcPr>
          <w:p w14:paraId="6A281D25">
            <w:pPr>
              <w:jc w:val="both"/>
              <w:rPr>
                <w:rFonts w:hint="default" w:ascii="Times New Roman" w:hAnsi="Times New Roman" w:eastAsia="宋体" w:cs="Times New Roman"/>
                <w:i w:val="0"/>
                <w:iCs w:val="0"/>
                <w:color w:val="2B2B2B"/>
                <w:sz w:val="24"/>
                <w:szCs w:val="24"/>
                <w:u w:val="none"/>
              </w:rPr>
            </w:pPr>
          </w:p>
        </w:tc>
      </w:tr>
      <w:tr w14:paraId="3F3DCB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17" w:type="dxa"/>
          <w:trHeight w:val="300" w:hRule="atLeast"/>
        </w:trPr>
        <w:tc>
          <w:tcPr>
            <w:tcW w:w="384" w:type="pct"/>
            <w:vMerge w:val="continue"/>
            <w:tcBorders>
              <w:top w:val="nil"/>
              <w:bottom w:val="single" w:color="000000" w:sz="8" w:space="0"/>
              <w:right w:val="single" w:color="000000" w:sz="8" w:space="0"/>
            </w:tcBorders>
            <w:shd w:val="clear" w:color="auto" w:fill="FFFFFF"/>
            <w:vAlign w:val="center"/>
          </w:tcPr>
          <w:p w14:paraId="4DE69199">
            <w:pPr>
              <w:jc w:val="center"/>
              <w:rPr>
                <w:rFonts w:hint="default" w:ascii="Times New Roman" w:hAnsi="Times New Roman" w:eastAsia="宋体" w:cs="Times New Roman"/>
                <w:i w:val="0"/>
                <w:iCs w:val="0"/>
                <w:color w:val="2B2B2B"/>
                <w:sz w:val="24"/>
                <w:szCs w:val="24"/>
                <w:u w:val="none"/>
              </w:rPr>
            </w:pPr>
          </w:p>
        </w:tc>
        <w:tc>
          <w:tcPr>
            <w:tcW w:w="2796" w:type="pct"/>
            <w:gridSpan w:val="14"/>
            <w:tcBorders>
              <w:top w:val="nil"/>
              <w:left w:val="single" w:color="000000" w:sz="8" w:space="0"/>
              <w:bottom w:val="nil"/>
              <w:right w:val="single" w:color="000000" w:sz="8" w:space="0"/>
            </w:tcBorders>
            <w:shd w:val="clear" w:color="auto" w:fill="FFFFFF"/>
            <w:vAlign w:val="center"/>
          </w:tcPr>
          <w:p w14:paraId="5A65C83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脑瘫、</w:t>
            </w:r>
          </w:p>
        </w:tc>
        <w:tc>
          <w:tcPr>
            <w:tcW w:w="909" w:type="pct"/>
            <w:gridSpan w:val="4"/>
            <w:vMerge w:val="continue"/>
            <w:tcBorders>
              <w:top w:val="nil"/>
              <w:left w:val="single" w:color="000000" w:sz="8" w:space="0"/>
              <w:bottom w:val="single" w:color="000000" w:sz="8" w:space="0"/>
              <w:right w:val="single" w:color="000000" w:sz="8" w:space="0"/>
            </w:tcBorders>
            <w:shd w:val="clear" w:color="auto" w:fill="FFFFFF"/>
            <w:vAlign w:val="center"/>
          </w:tcPr>
          <w:p w14:paraId="1FD514C5">
            <w:pPr>
              <w:jc w:val="both"/>
              <w:rPr>
                <w:rFonts w:hint="default" w:ascii="Times New Roman" w:hAnsi="Times New Roman" w:eastAsia="宋体" w:cs="Times New Roman"/>
                <w:i w:val="0"/>
                <w:iCs w:val="0"/>
                <w:color w:val="2B2B2B"/>
                <w:sz w:val="24"/>
                <w:szCs w:val="24"/>
                <w:u w:val="none"/>
              </w:rPr>
            </w:pPr>
          </w:p>
        </w:tc>
        <w:tc>
          <w:tcPr>
            <w:tcW w:w="909" w:type="pct"/>
            <w:gridSpan w:val="2"/>
            <w:vMerge w:val="continue"/>
            <w:tcBorders>
              <w:top w:val="nil"/>
              <w:left w:val="single" w:color="000000" w:sz="8" w:space="0"/>
              <w:bottom w:val="single" w:color="000000" w:sz="8" w:space="0"/>
            </w:tcBorders>
            <w:shd w:val="clear" w:color="auto" w:fill="FFFFFF"/>
            <w:vAlign w:val="center"/>
          </w:tcPr>
          <w:p w14:paraId="3DC0588A">
            <w:pPr>
              <w:jc w:val="both"/>
              <w:rPr>
                <w:rFonts w:hint="default" w:ascii="Times New Roman" w:hAnsi="Times New Roman" w:eastAsia="宋体" w:cs="Times New Roman"/>
                <w:i w:val="0"/>
                <w:iCs w:val="0"/>
                <w:color w:val="2B2B2B"/>
                <w:sz w:val="24"/>
                <w:szCs w:val="24"/>
                <w:u w:val="none"/>
              </w:rPr>
            </w:pPr>
          </w:p>
        </w:tc>
      </w:tr>
      <w:tr w14:paraId="536F33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17" w:type="dxa"/>
          <w:trHeight w:val="300" w:hRule="atLeast"/>
        </w:trPr>
        <w:tc>
          <w:tcPr>
            <w:tcW w:w="384" w:type="pct"/>
            <w:vMerge w:val="continue"/>
            <w:tcBorders>
              <w:top w:val="nil"/>
              <w:right w:val="single" w:color="000000" w:sz="8" w:space="0"/>
            </w:tcBorders>
            <w:shd w:val="clear" w:color="auto" w:fill="FFFFFF"/>
            <w:vAlign w:val="center"/>
          </w:tcPr>
          <w:p w14:paraId="715E02AA">
            <w:pPr>
              <w:jc w:val="center"/>
              <w:rPr>
                <w:rFonts w:hint="default" w:ascii="Times New Roman" w:hAnsi="Times New Roman" w:eastAsia="宋体" w:cs="Times New Roman"/>
                <w:i w:val="0"/>
                <w:iCs w:val="0"/>
                <w:color w:val="2B2B2B"/>
                <w:sz w:val="24"/>
                <w:szCs w:val="24"/>
                <w:u w:val="none"/>
              </w:rPr>
            </w:pPr>
          </w:p>
        </w:tc>
        <w:tc>
          <w:tcPr>
            <w:tcW w:w="2796" w:type="pct"/>
            <w:gridSpan w:val="14"/>
            <w:tcBorders>
              <w:top w:val="nil"/>
              <w:left w:val="single" w:color="000000" w:sz="8" w:space="0"/>
              <w:right w:val="single" w:color="000000" w:sz="8" w:space="0"/>
            </w:tcBorders>
            <w:shd w:val="clear" w:color="auto" w:fill="FFFFFF"/>
            <w:vAlign w:val="center"/>
          </w:tcPr>
          <w:p w14:paraId="0A2CC42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系统性硬化症（硬皮病）</w:t>
            </w:r>
          </w:p>
        </w:tc>
        <w:tc>
          <w:tcPr>
            <w:tcW w:w="909" w:type="pct"/>
            <w:gridSpan w:val="4"/>
            <w:vMerge w:val="continue"/>
            <w:tcBorders>
              <w:top w:val="nil"/>
              <w:left w:val="single" w:color="000000" w:sz="8" w:space="0"/>
              <w:right w:val="single" w:color="000000" w:sz="8" w:space="0"/>
            </w:tcBorders>
            <w:shd w:val="clear" w:color="auto" w:fill="FFFFFF"/>
            <w:vAlign w:val="center"/>
          </w:tcPr>
          <w:p w14:paraId="4F034850">
            <w:pPr>
              <w:jc w:val="both"/>
              <w:rPr>
                <w:rFonts w:hint="default" w:ascii="Times New Roman" w:hAnsi="Times New Roman" w:eastAsia="宋体" w:cs="Times New Roman"/>
                <w:i w:val="0"/>
                <w:iCs w:val="0"/>
                <w:color w:val="2B2B2B"/>
                <w:sz w:val="24"/>
                <w:szCs w:val="24"/>
                <w:u w:val="none"/>
              </w:rPr>
            </w:pPr>
          </w:p>
        </w:tc>
        <w:tc>
          <w:tcPr>
            <w:tcW w:w="909" w:type="pct"/>
            <w:gridSpan w:val="2"/>
            <w:vMerge w:val="continue"/>
            <w:tcBorders>
              <w:top w:val="nil"/>
              <w:left w:val="single" w:color="000000" w:sz="8" w:space="0"/>
            </w:tcBorders>
            <w:shd w:val="clear" w:color="auto" w:fill="FFFFFF"/>
            <w:vAlign w:val="center"/>
          </w:tcPr>
          <w:p w14:paraId="15DE55D8">
            <w:pPr>
              <w:jc w:val="both"/>
              <w:rPr>
                <w:rFonts w:hint="default" w:ascii="Times New Roman" w:hAnsi="Times New Roman" w:eastAsia="宋体" w:cs="Times New Roman"/>
                <w:i w:val="0"/>
                <w:iCs w:val="0"/>
                <w:color w:val="2B2B2B"/>
                <w:sz w:val="24"/>
                <w:szCs w:val="24"/>
                <w:u w:val="none"/>
              </w:rPr>
            </w:pPr>
          </w:p>
        </w:tc>
      </w:tr>
      <w:tr w14:paraId="02E139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1170" w:hRule="atLeast"/>
        </w:trPr>
        <w:tc>
          <w:tcPr>
            <w:tcW w:w="0" w:type="auto"/>
            <w:gridSpan w:val="22"/>
            <w:tcBorders>
              <w:top w:val="nil"/>
              <w:left w:val="nil"/>
              <w:bottom w:val="single" w:color="000000" w:sz="4" w:space="0"/>
              <w:right w:val="nil"/>
            </w:tcBorders>
            <w:shd w:val="clear" w:color="auto" w:fill="auto"/>
            <w:vAlign w:val="center"/>
          </w:tcPr>
          <w:p w14:paraId="6F0EFBA3">
            <w:pPr>
              <w:widowControl/>
              <w:jc w:val="center"/>
              <w:rPr>
                <w:rFonts w:ascii="仿宋_GB2312" w:hAnsi="宋体" w:eastAsia="仿宋_GB2312" w:cs="宋体"/>
                <w:color w:val="000000"/>
                <w:kern w:val="0"/>
                <w:sz w:val="40"/>
                <w:szCs w:val="40"/>
              </w:rPr>
            </w:pPr>
            <w:r>
              <w:rPr>
                <w:rFonts w:hint="eastAsia" w:ascii="仿宋_GB2312" w:hAnsi="宋体" w:eastAsia="仿宋_GB2312" w:cs="宋体"/>
                <w:color w:val="000000"/>
                <w:kern w:val="0"/>
                <w:sz w:val="40"/>
                <w:szCs w:val="40"/>
              </w:rPr>
              <w:t>中药饮片部分标注“□”的指单独使用时统筹基金不予支付，且全部由这些饮片组成的处方统筹基金也不予支付。</w:t>
            </w:r>
          </w:p>
        </w:tc>
      </w:tr>
      <w:tr w14:paraId="310AA7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5B34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丁香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66C1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F700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小茴香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5CC4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6561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罗汉果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1557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2F4C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炙淫羊藿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3107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BD45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红景天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9882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8E53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金钱白花蛇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285D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A159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灵芝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F21B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94B03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酒蕲蛇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F5574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482E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决明子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4703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C3DF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EC162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5463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核桃仁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32DB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r>
      <w:tr w14:paraId="2D13F8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6EA7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人参片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9E4B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6C11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山药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1A37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FA15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炒黑芝麻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741A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BC69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净山楂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6E7F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A555A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麦芽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01DB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39E2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炙巫山淫羊藿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2CA6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6941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辣椒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EBBC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A03E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蜜百合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621A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53C2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蛤蚧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98BA3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160EF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余甘子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1964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6F780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黄芪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04DF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r>
      <w:tr w14:paraId="03F9EE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CB90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八角茴香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4C85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2F1E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山药片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F824F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D4068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珍珠粉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1D92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E5B7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炒白果仁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3D3D4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81886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赤小豆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45B3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8B63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薄荷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DF2D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421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阿胶珠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9DA5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CB9F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酒蛤蚧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5073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56E0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薏苡仁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1BF2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5276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菊花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970A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1B40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肉豆蔻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F209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r>
      <w:tr w14:paraId="1FFDD2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C02B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刀豆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E931F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4B7A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川贝母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2303F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BA51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草豆蔻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6439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D883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炒决明子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16FB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95ADF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花椒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ACC4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02CC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蕲蛇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1290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DB5B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陈皮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F91A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E8A6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龟板胶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C17C8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D426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琥珀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0CC3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4535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全蝎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DFFE3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868E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乌梢蛇肉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4C58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r>
      <w:tr w14:paraId="569804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A7F8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三七粉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21EC8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3BDF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广藿香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2560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2230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茴香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968C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0193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炒花椒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57E97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3FA2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芡实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5DE4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D1A1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橘红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22B7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0216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蜜罂粟壳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F834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750E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罂粟壳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5D6F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740B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酒乌梢蛇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ABB92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E20A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乌梅肉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86BB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329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红参</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28E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□；限临床危重患者抢救</w:t>
            </w:r>
          </w:p>
        </w:tc>
      </w:tr>
      <w:tr w14:paraId="42C3FD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2DAA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干石斛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A8DB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6D66A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玉竹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C594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E82C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茯苓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5ED9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49F9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胡椒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928D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9CC8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芦荟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E932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B7E0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藿香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7145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3EBF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青果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AA2A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7F4B4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酒苁蓉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1E6A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A7E5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酒当归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5205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9672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管花肉苁蓉片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E47C0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ECD33">
            <w:pPr>
              <w:widowControl/>
              <w:jc w:val="left"/>
              <w:rPr>
                <w:rFonts w:ascii="宋体" w:hAnsi="宋体" w:eastAsia="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7E582">
            <w:pPr>
              <w:widowControl/>
              <w:jc w:val="left"/>
              <w:rPr>
                <w:rFonts w:ascii="宋体" w:hAnsi="宋体" w:eastAsia="宋体" w:cs="宋体"/>
                <w:color w:val="000000"/>
                <w:kern w:val="0"/>
                <w:sz w:val="20"/>
                <w:szCs w:val="20"/>
              </w:rPr>
            </w:pPr>
          </w:p>
        </w:tc>
      </w:tr>
      <w:tr w14:paraId="54B61F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28A9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干姜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76B4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A39B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艾叶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32D4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2113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莱菔子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FA64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FF582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栀子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D2A2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5AAB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巫山淫羊藿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790E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064B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金银花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48FF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4219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沙棘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C7CD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E8C2F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黑芝麻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78A5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5F0A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白胡椒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CFA6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ECAF2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淡豆豉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B9DB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48755">
            <w:pPr>
              <w:widowControl/>
              <w:jc w:val="left"/>
              <w:rPr>
                <w:rFonts w:ascii="宋体" w:hAnsi="宋体" w:eastAsia="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43775">
            <w:pPr>
              <w:widowControl/>
              <w:jc w:val="left"/>
              <w:rPr>
                <w:rFonts w:ascii="宋体" w:hAnsi="宋体" w:eastAsia="宋体" w:cs="宋体"/>
                <w:color w:val="000000"/>
                <w:kern w:val="0"/>
                <w:sz w:val="20"/>
                <w:szCs w:val="20"/>
              </w:rPr>
            </w:pPr>
          </w:p>
        </w:tc>
      </w:tr>
      <w:tr w14:paraId="59DE4F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16C2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大枣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D220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1704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龙眼肉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5697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2F23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莲子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78F10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F41C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枸杞子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4FC9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606E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玫瑰花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0161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5A54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炙黄芪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9BCC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BD8A5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鲜芦根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95B2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9F4C4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佛手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238E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3703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粉葛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7DD3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F498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菊苣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F4B92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719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红参片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CE4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□；限临床危重患者抢救</w:t>
            </w:r>
          </w:p>
        </w:tc>
      </w:tr>
      <w:tr w14:paraId="3DE123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7364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天麻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758E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7E7A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百合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CE94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6A02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莲子心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42CB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44A1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砂仁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281E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6B04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郁李仁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078A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9481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鳖甲胶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1E9C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DC97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沉香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4521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6DB6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白果仁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2FF9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BB47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肉桂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DD3A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F7DA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乌梅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4AFB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2EEB7">
            <w:pPr>
              <w:widowControl/>
              <w:jc w:val="left"/>
              <w:rPr>
                <w:rFonts w:ascii="宋体" w:hAnsi="宋体" w:eastAsia="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F5EAC">
            <w:pPr>
              <w:widowControl/>
              <w:jc w:val="left"/>
              <w:rPr>
                <w:rFonts w:ascii="宋体" w:hAnsi="宋体" w:eastAsia="宋体" w:cs="宋体"/>
                <w:color w:val="000000"/>
                <w:kern w:val="0"/>
                <w:sz w:val="20"/>
                <w:szCs w:val="20"/>
              </w:rPr>
            </w:pPr>
          </w:p>
        </w:tc>
      </w:tr>
      <w:tr w14:paraId="1F3F36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1214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月季花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B16E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7974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当归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4625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E2226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荷叶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15DE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C1CE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香橼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FBBCA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360E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昆布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0D6F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B942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蕲蛇肉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FF1A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26ED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鲜鱼腥草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8306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F77F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黑豆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FC13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C302C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榧子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1223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8683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熊胆粉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A7F2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5CDAB">
            <w:pPr>
              <w:widowControl/>
              <w:jc w:val="left"/>
              <w:rPr>
                <w:rFonts w:ascii="宋体" w:hAnsi="宋体" w:eastAsia="宋体" w:cs="宋体"/>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C28EC">
            <w:pPr>
              <w:widowControl/>
              <w:jc w:val="left"/>
              <w:rPr>
                <w:rFonts w:ascii="宋体" w:hAnsi="宋体" w:eastAsia="宋体" w:cs="宋体"/>
                <w:color w:val="000000"/>
                <w:kern w:val="0"/>
                <w:sz w:val="20"/>
                <w:szCs w:val="20"/>
              </w:rPr>
            </w:pPr>
          </w:p>
        </w:tc>
      </w:tr>
      <w:tr w14:paraId="1047CE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760C7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乌梢蛇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C086D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19C5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肉苁蓉片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1BD3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1592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桑椹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5455C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4CC63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胖大海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D61A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B388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鹿角霜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C1FF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BB645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檀香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38AA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CE89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龟甲胶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E46D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DE573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黑胡椒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1665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CBEA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鹿角胶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52FC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1BF7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淫羊藿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00FB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7158">
            <w:pPr>
              <w:widowControl/>
              <w:jc w:val="left"/>
              <w:rPr>
                <w:rFonts w:ascii="宋体" w:hAnsi="宋体" w:eastAsia="宋体" w:cs="宋体"/>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ECC1">
            <w:pPr>
              <w:widowControl/>
              <w:jc w:val="left"/>
              <w:rPr>
                <w:rFonts w:ascii="宋体" w:hAnsi="宋体" w:eastAsia="宋体" w:cs="宋体"/>
                <w:color w:val="000000"/>
                <w:kern w:val="0"/>
                <w:sz w:val="22"/>
              </w:rPr>
            </w:pPr>
          </w:p>
        </w:tc>
      </w:tr>
      <w:tr w14:paraId="6AA9403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85" w:hRule="atLeast"/>
        </w:trPr>
        <w:tc>
          <w:tcPr>
            <w:tcW w:w="0" w:type="auto"/>
            <w:gridSpan w:val="22"/>
            <w:tcBorders>
              <w:top w:val="nil"/>
              <w:left w:val="nil"/>
              <w:bottom w:val="nil"/>
              <w:right w:val="nil"/>
            </w:tcBorders>
            <w:shd w:val="clear" w:color="auto" w:fill="auto"/>
            <w:vAlign w:val="center"/>
          </w:tcPr>
          <w:p w14:paraId="43010C65">
            <w:pPr>
              <w:widowControl/>
              <w:ind w:firstLine="442" w:firstLineChars="200"/>
              <w:jc w:val="left"/>
              <w:rPr>
                <w:rFonts w:ascii="宋体" w:hAnsi="宋体" w:eastAsia="宋体" w:cs="宋体"/>
                <w:color w:val="000000"/>
                <w:kern w:val="0"/>
                <w:sz w:val="22"/>
              </w:rPr>
            </w:pPr>
            <w:r>
              <w:rPr>
                <w:rFonts w:ascii="宋体" w:hAnsi="宋体" w:eastAsia="宋体" w:cs="宋体"/>
                <w:b/>
                <w:bCs/>
                <w:color w:val="000000"/>
                <w:kern w:val="0"/>
                <w:sz w:val="22"/>
              </w:rPr>
              <w:t>不得纳入基金支付范围的中药饮片</w:t>
            </w:r>
            <w:r>
              <w:rPr>
                <w:rFonts w:ascii="宋体" w:hAnsi="宋体" w:eastAsia="宋体" w:cs="宋体"/>
                <w:color w:val="000000"/>
                <w:kern w:val="0"/>
                <w:sz w:val="22"/>
              </w:rPr>
              <w:t>：阿胶、白糖参、朝鲜红参、穿山甲(醋山甲、炮山甲)、玳瑁、冬虫夏草、蜂蜜、狗宝、龟鹿二仙胶、哈蟆油、海龙、海马、猴枣、蜂胶、羚羊角尖粉(羚羊角镑片、羚羊角粉)、鹿茸(鹿茸粉、鹿茸片)、马宝、玛瑙、牛黄、珊瑚、麝香、天山雪莲、鲜石斛(铁皮石斛)、西红花(番红花)、西洋参、血竭、燕窝、野山参、移山参、珍珠、紫河车</w:t>
            </w:r>
            <w:r>
              <w:rPr>
                <w:rFonts w:hint="eastAsia" w:ascii="宋体" w:hAnsi="宋体" w:eastAsia="宋体" w:cs="宋体"/>
                <w:color w:val="000000"/>
                <w:kern w:val="0"/>
                <w:sz w:val="22"/>
              </w:rPr>
              <w:br w:type="textWrapping"/>
            </w:r>
            <w:r>
              <w:rPr>
                <w:rFonts w:ascii="宋体" w:hAnsi="宋体" w:eastAsia="宋体" w:cs="宋体"/>
                <w:color w:val="000000"/>
                <w:kern w:val="0"/>
                <w:sz w:val="22"/>
              </w:rPr>
              <w:t>各种动物脏器(鸡内金除外)和胎、鞭、尾、筋、骨</w:t>
            </w:r>
            <w:r>
              <w:rPr>
                <w:rFonts w:hint="eastAsia" w:ascii="宋体" w:hAnsi="宋体" w:eastAsia="宋体" w:cs="宋体"/>
                <w:color w:val="000000"/>
                <w:kern w:val="0"/>
                <w:sz w:val="22"/>
              </w:rPr>
              <w:br w:type="textWrapping"/>
            </w:r>
            <w:r>
              <w:rPr>
                <w:rFonts w:ascii="宋体" w:hAnsi="宋体" w:eastAsia="宋体" w:cs="宋体"/>
                <w:b/>
                <w:color w:val="000000"/>
                <w:kern w:val="0"/>
                <w:sz w:val="22"/>
              </w:rPr>
              <w:t>注：“不得纳入基金支付范围的中药饮片”包括药材及炮制后的饮片。</w:t>
            </w:r>
          </w:p>
        </w:tc>
      </w:tr>
    </w:tbl>
    <w:p w14:paraId="311C8D3E"/>
    <w:p w14:paraId="6A9E2EC3"/>
    <w:p w14:paraId="2BB2EC75">
      <w:pPr>
        <w:rPr>
          <w:sz w:val="28"/>
        </w:rPr>
      </w:pPr>
    </w:p>
    <w:tbl>
      <w:tblPr>
        <w:tblStyle w:val="4"/>
        <w:tblW w:w="5000" w:type="pct"/>
        <w:tblInd w:w="0" w:type="dxa"/>
        <w:tblLayout w:type="autofit"/>
        <w:tblCellMar>
          <w:top w:w="0" w:type="dxa"/>
          <w:left w:w="108" w:type="dxa"/>
          <w:bottom w:w="0" w:type="dxa"/>
          <w:right w:w="108" w:type="dxa"/>
        </w:tblCellMar>
      </w:tblPr>
      <w:tblGrid>
        <w:gridCol w:w="6064"/>
        <w:gridCol w:w="4108"/>
        <w:gridCol w:w="6314"/>
      </w:tblGrid>
      <w:tr w14:paraId="0655835A">
        <w:tblPrEx>
          <w:tblCellMar>
            <w:top w:w="0" w:type="dxa"/>
            <w:left w:w="108" w:type="dxa"/>
            <w:bottom w:w="0" w:type="dxa"/>
            <w:right w:w="108" w:type="dxa"/>
          </w:tblCellMar>
        </w:tblPrEx>
        <w:trPr>
          <w:trHeight w:val="270" w:hRule="atLeast"/>
        </w:trPr>
        <w:tc>
          <w:tcPr>
            <w:tcW w:w="5000" w:type="pct"/>
            <w:gridSpan w:val="3"/>
            <w:tcBorders>
              <w:top w:val="nil"/>
              <w:left w:val="nil"/>
              <w:bottom w:val="nil"/>
              <w:right w:val="nil"/>
            </w:tcBorders>
            <w:shd w:val="clear" w:color="auto" w:fill="auto"/>
            <w:noWrap/>
            <w:vAlign w:val="center"/>
          </w:tcPr>
          <w:p w14:paraId="3DA6C6E5">
            <w:pPr>
              <w:widowControl/>
              <w:jc w:val="center"/>
              <w:rPr>
                <w:rFonts w:ascii="宋体" w:hAnsi="宋体" w:eastAsia="宋体" w:cs="宋体"/>
                <w:color w:val="000000"/>
                <w:kern w:val="0"/>
                <w:sz w:val="28"/>
              </w:rPr>
            </w:pPr>
            <w:r>
              <w:rPr>
                <w:rFonts w:hint="eastAsia" w:ascii="宋体" w:hAnsi="宋体" w:eastAsia="宋体" w:cs="宋体"/>
                <w:color w:val="000000"/>
                <w:kern w:val="0"/>
                <w:sz w:val="40"/>
              </w:rPr>
              <w:t>巴中市医用耗材支付标准</w:t>
            </w:r>
          </w:p>
        </w:tc>
      </w:tr>
      <w:tr w14:paraId="53C53644">
        <w:tblPrEx>
          <w:tblCellMar>
            <w:top w:w="0" w:type="dxa"/>
            <w:left w:w="108" w:type="dxa"/>
            <w:bottom w:w="0" w:type="dxa"/>
            <w:right w:w="108" w:type="dxa"/>
          </w:tblCellMar>
        </w:tblPrEx>
        <w:trPr>
          <w:trHeight w:val="270" w:hRule="atLeast"/>
        </w:trPr>
        <w:tc>
          <w:tcPr>
            <w:tcW w:w="1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A3CA">
            <w:pPr>
              <w:widowControl/>
              <w:jc w:val="center"/>
              <w:rPr>
                <w:rFonts w:ascii="宋体" w:hAnsi="宋体" w:eastAsia="宋体" w:cs="宋体"/>
                <w:color w:val="000000"/>
                <w:kern w:val="0"/>
                <w:sz w:val="28"/>
              </w:rPr>
            </w:pPr>
            <w:r>
              <w:rPr>
                <w:rFonts w:hint="eastAsia" w:ascii="宋体" w:hAnsi="宋体" w:eastAsia="宋体" w:cs="宋体"/>
                <w:color w:val="000000"/>
                <w:kern w:val="0"/>
                <w:sz w:val="28"/>
              </w:rPr>
              <w:t>医用耗材单价（元）</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F04B">
            <w:pPr>
              <w:widowControl/>
              <w:jc w:val="center"/>
              <w:rPr>
                <w:rFonts w:ascii="宋体" w:hAnsi="宋体" w:eastAsia="宋体" w:cs="宋体"/>
                <w:color w:val="000000"/>
                <w:kern w:val="0"/>
                <w:sz w:val="28"/>
              </w:rPr>
            </w:pPr>
            <w:r>
              <w:rPr>
                <w:rFonts w:hint="eastAsia" w:ascii="宋体" w:hAnsi="宋体" w:eastAsia="宋体" w:cs="宋体"/>
                <w:color w:val="000000"/>
                <w:kern w:val="0"/>
                <w:sz w:val="28"/>
              </w:rPr>
              <w:t>先行自付</w:t>
            </w:r>
          </w:p>
        </w:tc>
        <w:tc>
          <w:tcPr>
            <w:tcW w:w="1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A7B6">
            <w:pPr>
              <w:widowControl/>
              <w:jc w:val="center"/>
              <w:rPr>
                <w:rFonts w:ascii="宋体" w:hAnsi="宋体" w:eastAsia="宋体" w:cs="宋体"/>
                <w:color w:val="000000"/>
                <w:kern w:val="0"/>
                <w:sz w:val="28"/>
              </w:rPr>
            </w:pPr>
            <w:r>
              <w:rPr>
                <w:rFonts w:hint="eastAsia" w:ascii="宋体" w:hAnsi="宋体" w:eastAsia="宋体" w:cs="宋体"/>
                <w:color w:val="000000"/>
                <w:kern w:val="0"/>
                <w:sz w:val="28"/>
              </w:rPr>
              <w:t>纳入基本医疗保险统筹基金</w:t>
            </w:r>
          </w:p>
        </w:tc>
      </w:tr>
      <w:tr w14:paraId="12BB8D63">
        <w:tblPrEx>
          <w:tblCellMar>
            <w:top w:w="0" w:type="dxa"/>
            <w:left w:w="108" w:type="dxa"/>
            <w:bottom w:w="0" w:type="dxa"/>
            <w:right w:w="108" w:type="dxa"/>
          </w:tblCellMar>
        </w:tblPrEx>
        <w:trPr>
          <w:trHeight w:val="270" w:hRule="atLeast"/>
        </w:trPr>
        <w:tc>
          <w:tcPr>
            <w:tcW w:w="1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F40D">
            <w:pPr>
              <w:widowControl/>
              <w:jc w:val="center"/>
              <w:rPr>
                <w:rFonts w:ascii="宋体" w:hAnsi="宋体" w:eastAsia="宋体" w:cs="宋体"/>
                <w:color w:val="000000"/>
                <w:kern w:val="0"/>
                <w:sz w:val="28"/>
              </w:rPr>
            </w:pPr>
            <w:r>
              <w:rPr>
                <w:rFonts w:hint="eastAsia" w:ascii="宋体" w:hAnsi="宋体" w:eastAsia="宋体" w:cs="宋体"/>
                <w:color w:val="000000"/>
                <w:kern w:val="0"/>
                <w:sz w:val="28"/>
              </w:rPr>
              <w:t>500（含500）以下</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16F0">
            <w:pPr>
              <w:widowControl/>
              <w:jc w:val="center"/>
              <w:rPr>
                <w:rFonts w:ascii="宋体" w:hAnsi="宋体" w:eastAsia="宋体" w:cs="宋体"/>
                <w:color w:val="000000"/>
                <w:kern w:val="0"/>
                <w:sz w:val="28"/>
              </w:rPr>
            </w:pPr>
            <w:r>
              <w:rPr>
                <w:rFonts w:hint="eastAsia" w:ascii="宋体" w:hAnsi="宋体" w:eastAsia="宋体" w:cs="宋体"/>
                <w:color w:val="000000"/>
                <w:kern w:val="0"/>
                <w:sz w:val="28"/>
              </w:rPr>
              <w:t>5%</w:t>
            </w:r>
          </w:p>
        </w:tc>
        <w:tc>
          <w:tcPr>
            <w:tcW w:w="1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310F">
            <w:pPr>
              <w:widowControl/>
              <w:jc w:val="center"/>
              <w:rPr>
                <w:rFonts w:ascii="宋体" w:hAnsi="宋体" w:eastAsia="宋体" w:cs="宋体"/>
                <w:color w:val="000000"/>
                <w:kern w:val="0"/>
                <w:sz w:val="28"/>
              </w:rPr>
            </w:pPr>
            <w:r>
              <w:rPr>
                <w:rFonts w:hint="eastAsia" w:ascii="宋体" w:hAnsi="宋体" w:eastAsia="宋体" w:cs="宋体"/>
                <w:color w:val="000000"/>
                <w:kern w:val="0"/>
                <w:sz w:val="28"/>
              </w:rPr>
              <w:t>95%</w:t>
            </w:r>
          </w:p>
        </w:tc>
      </w:tr>
      <w:tr w14:paraId="4721E5B6">
        <w:tblPrEx>
          <w:tblCellMar>
            <w:top w:w="0" w:type="dxa"/>
            <w:left w:w="108" w:type="dxa"/>
            <w:bottom w:w="0" w:type="dxa"/>
            <w:right w:w="108" w:type="dxa"/>
          </w:tblCellMar>
        </w:tblPrEx>
        <w:trPr>
          <w:trHeight w:val="270" w:hRule="atLeast"/>
        </w:trPr>
        <w:tc>
          <w:tcPr>
            <w:tcW w:w="1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DB80">
            <w:pPr>
              <w:widowControl/>
              <w:jc w:val="center"/>
              <w:rPr>
                <w:rFonts w:ascii="宋体" w:hAnsi="宋体" w:eastAsia="宋体" w:cs="宋体"/>
                <w:color w:val="000000"/>
                <w:kern w:val="0"/>
                <w:sz w:val="28"/>
              </w:rPr>
            </w:pPr>
            <w:r>
              <w:rPr>
                <w:rFonts w:hint="eastAsia" w:ascii="宋体" w:hAnsi="宋体" w:eastAsia="宋体" w:cs="宋体"/>
                <w:color w:val="000000"/>
                <w:kern w:val="0"/>
                <w:sz w:val="28"/>
              </w:rPr>
              <w:t>500-1000（含1000）</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17AA">
            <w:pPr>
              <w:widowControl/>
              <w:jc w:val="center"/>
              <w:rPr>
                <w:rFonts w:ascii="宋体" w:hAnsi="宋体" w:eastAsia="宋体" w:cs="宋体"/>
                <w:color w:val="000000"/>
                <w:kern w:val="0"/>
                <w:sz w:val="28"/>
              </w:rPr>
            </w:pPr>
            <w:r>
              <w:rPr>
                <w:rFonts w:hint="eastAsia" w:ascii="宋体" w:hAnsi="宋体" w:eastAsia="宋体" w:cs="宋体"/>
                <w:color w:val="000000"/>
                <w:kern w:val="0"/>
                <w:sz w:val="28"/>
              </w:rPr>
              <w:t>10%</w:t>
            </w:r>
          </w:p>
        </w:tc>
        <w:tc>
          <w:tcPr>
            <w:tcW w:w="1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7F1F">
            <w:pPr>
              <w:widowControl/>
              <w:jc w:val="center"/>
              <w:rPr>
                <w:rFonts w:ascii="宋体" w:hAnsi="宋体" w:eastAsia="宋体" w:cs="宋体"/>
                <w:color w:val="000000"/>
                <w:kern w:val="0"/>
                <w:sz w:val="28"/>
              </w:rPr>
            </w:pPr>
            <w:r>
              <w:rPr>
                <w:rFonts w:hint="eastAsia" w:ascii="宋体" w:hAnsi="宋体" w:eastAsia="宋体" w:cs="宋体"/>
                <w:color w:val="000000"/>
                <w:kern w:val="0"/>
                <w:sz w:val="28"/>
              </w:rPr>
              <w:t>90%</w:t>
            </w:r>
          </w:p>
        </w:tc>
      </w:tr>
      <w:tr w14:paraId="33336C9B">
        <w:tblPrEx>
          <w:tblCellMar>
            <w:top w:w="0" w:type="dxa"/>
            <w:left w:w="108" w:type="dxa"/>
            <w:bottom w:w="0" w:type="dxa"/>
            <w:right w:w="108" w:type="dxa"/>
          </w:tblCellMar>
        </w:tblPrEx>
        <w:trPr>
          <w:trHeight w:val="270" w:hRule="atLeast"/>
        </w:trPr>
        <w:tc>
          <w:tcPr>
            <w:tcW w:w="1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3597">
            <w:pPr>
              <w:widowControl/>
              <w:jc w:val="center"/>
              <w:rPr>
                <w:rFonts w:ascii="宋体" w:hAnsi="宋体" w:eastAsia="宋体" w:cs="宋体"/>
                <w:color w:val="000000"/>
                <w:kern w:val="0"/>
                <w:sz w:val="28"/>
              </w:rPr>
            </w:pPr>
            <w:r>
              <w:rPr>
                <w:rFonts w:hint="eastAsia" w:ascii="宋体" w:hAnsi="宋体" w:eastAsia="宋体" w:cs="宋体"/>
                <w:color w:val="000000"/>
                <w:kern w:val="0"/>
                <w:sz w:val="28"/>
              </w:rPr>
              <w:t>1000-5000（含5000）</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8807">
            <w:pPr>
              <w:widowControl/>
              <w:jc w:val="center"/>
              <w:rPr>
                <w:rFonts w:ascii="宋体" w:hAnsi="宋体" w:eastAsia="宋体" w:cs="宋体"/>
                <w:color w:val="000000"/>
                <w:kern w:val="0"/>
                <w:sz w:val="28"/>
              </w:rPr>
            </w:pPr>
            <w:r>
              <w:rPr>
                <w:rFonts w:hint="eastAsia" w:ascii="宋体" w:hAnsi="宋体" w:eastAsia="宋体" w:cs="宋体"/>
                <w:color w:val="000000"/>
                <w:kern w:val="0"/>
                <w:sz w:val="28"/>
              </w:rPr>
              <w:t>25%</w:t>
            </w:r>
          </w:p>
        </w:tc>
        <w:tc>
          <w:tcPr>
            <w:tcW w:w="1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226F">
            <w:pPr>
              <w:widowControl/>
              <w:jc w:val="center"/>
              <w:rPr>
                <w:rFonts w:ascii="宋体" w:hAnsi="宋体" w:eastAsia="宋体" w:cs="宋体"/>
                <w:color w:val="000000"/>
                <w:kern w:val="0"/>
                <w:sz w:val="28"/>
              </w:rPr>
            </w:pPr>
            <w:r>
              <w:rPr>
                <w:rFonts w:hint="eastAsia" w:ascii="宋体" w:hAnsi="宋体" w:eastAsia="宋体" w:cs="宋体"/>
                <w:color w:val="000000"/>
                <w:kern w:val="0"/>
                <w:sz w:val="28"/>
              </w:rPr>
              <w:t>75%</w:t>
            </w:r>
          </w:p>
        </w:tc>
      </w:tr>
      <w:tr w14:paraId="53A6F445">
        <w:tblPrEx>
          <w:tblCellMar>
            <w:top w:w="0" w:type="dxa"/>
            <w:left w:w="108" w:type="dxa"/>
            <w:bottom w:w="0" w:type="dxa"/>
            <w:right w:w="108" w:type="dxa"/>
          </w:tblCellMar>
        </w:tblPrEx>
        <w:trPr>
          <w:trHeight w:val="270" w:hRule="atLeast"/>
        </w:trPr>
        <w:tc>
          <w:tcPr>
            <w:tcW w:w="1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037DD">
            <w:pPr>
              <w:widowControl/>
              <w:jc w:val="center"/>
              <w:rPr>
                <w:rFonts w:ascii="宋体" w:hAnsi="宋体" w:eastAsia="宋体" w:cs="宋体"/>
                <w:color w:val="000000"/>
                <w:kern w:val="0"/>
                <w:sz w:val="28"/>
              </w:rPr>
            </w:pPr>
            <w:r>
              <w:rPr>
                <w:rFonts w:hint="eastAsia" w:ascii="宋体" w:hAnsi="宋体" w:eastAsia="宋体" w:cs="宋体"/>
                <w:color w:val="000000"/>
                <w:kern w:val="0"/>
                <w:sz w:val="28"/>
              </w:rPr>
              <w:t>5000-10000（含10000）</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93A1">
            <w:pPr>
              <w:widowControl/>
              <w:jc w:val="center"/>
              <w:rPr>
                <w:rFonts w:ascii="宋体" w:hAnsi="宋体" w:eastAsia="宋体" w:cs="宋体"/>
                <w:color w:val="000000"/>
                <w:kern w:val="0"/>
                <w:sz w:val="28"/>
              </w:rPr>
            </w:pPr>
            <w:r>
              <w:rPr>
                <w:rFonts w:hint="eastAsia" w:ascii="宋体" w:hAnsi="宋体" w:eastAsia="宋体" w:cs="宋体"/>
                <w:color w:val="000000"/>
                <w:kern w:val="0"/>
                <w:sz w:val="28"/>
              </w:rPr>
              <w:t>30%</w:t>
            </w:r>
          </w:p>
        </w:tc>
        <w:tc>
          <w:tcPr>
            <w:tcW w:w="1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8B8B">
            <w:pPr>
              <w:widowControl/>
              <w:jc w:val="center"/>
              <w:rPr>
                <w:rFonts w:ascii="宋体" w:hAnsi="宋体" w:eastAsia="宋体" w:cs="宋体"/>
                <w:color w:val="000000"/>
                <w:kern w:val="0"/>
                <w:sz w:val="28"/>
              </w:rPr>
            </w:pPr>
            <w:r>
              <w:rPr>
                <w:rFonts w:hint="eastAsia" w:ascii="宋体" w:hAnsi="宋体" w:eastAsia="宋体" w:cs="宋体"/>
                <w:color w:val="000000"/>
                <w:kern w:val="0"/>
                <w:sz w:val="28"/>
              </w:rPr>
              <w:t>70%</w:t>
            </w:r>
          </w:p>
        </w:tc>
      </w:tr>
      <w:tr w14:paraId="7806FBA1">
        <w:tblPrEx>
          <w:tblCellMar>
            <w:top w:w="0" w:type="dxa"/>
            <w:left w:w="108" w:type="dxa"/>
            <w:bottom w:w="0" w:type="dxa"/>
            <w:right w:w="108" w:type="dxa"/>
          </w:tblCellMar>
        </w:tblPrEx>
        <w:trPr>
          <w:trHeight w:val="270" w:hRule="atLeast"/>
        </w:trPr>
        <w:tc>
          <w:tcPr>
            <w:tcW w:w="1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43CA">
            <w:pPr>
              <w:widowControl/>
              <w:jc w:val="center"/>
              <w:rPr>
                <w:rFonts w:ascii="宋体" w:hAnsi="宋体" w:eastAsia="宋体" w:cs="宋体"/>
                <w:color w:val="000000"/>
                <w:kern w:val="0"/>
                <w:sz w:val="28"/>
              </w:rPr>
            </w:pPr>
            <w:r>
              <w:rPr>
                <w:rFonts w:hint="eastAsia" w:ascii="宋体" w:hAnsi="宋体" w:eastAsia="宋体" w:cs="宋体"/>
                <w:color w:val="000000"/>
                <w:kern w:val="0"/>
                <w:sz w:val="28"/>
              </w:rPr>
              <w:t>10000-30000（含30000）</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3FD4">
            <w:pPr>
              <w:widowControl/>
              <w:jc w:val="center"/>
              <w:rPr>
                <w:rFonts w:ascii="宋体" w:hAnsi="宋体" w:eastAsia="宋体" w:cs="宋体"/>
                <w:color w:val="000000"/>
                <w:kern w:val="0"/>
                <w:sz w:val="28"/>
              </w:rPr>
            </w:pPr>
            <w:r>
              <w:rPr>
                <w:rFonts w:hint="eastAsia" w:ascii="宋体" w:hAnsi="宋体" w:eastAsia="宋体" w:cs="宋体"/>
                <w:color w:val="000000"/>
                <w:kern w:val="0"/>
                <w:sz w:val="28"/>
              </w:rPr>
              <w:t>35%</w:t>
            </w:r>
          </w:p>
        </w:tc>
        <w:tc>
          <w:tcPr>
            <w:tcW w:w="1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B6C1">
            <w:pPr>
              <w:widowControl/>
              <w:jc w:val="center"/>
              <w:rPr>
                <w:rFonts w:ascii="宋体" w:hAnsi="宋体" w:eastAsia="宋体" w:cs="宋体"/>
                <w:color w:val="000000"/>
                <w:kern w:val="0"/>
                <w:sz w:val="28"/>
              </w:rPr>
            </w:pPr>
            <w:r>
              <w:rPr>
                <w:rFonts w:hint="eastAsia" w:ascii="宋体" w:hAnsi="宋体" w:eastAsia="宋体" w:cs="宋体"/>
                <w:color w:val="000000"/>
                <w:kern w:val="0"/>
                <w:sz w:val="28"/>
              </w:rPr>
              <w:t>65%</w:t>
            </w:r>
          </w:p>
        </w:tc>
      </w:tr>
      <w:tr w14:paraId="44CC6F8F">
        <w:tblPrEx>
          <w:tblCellMar>
            <w:top w:w="0" w:type="dxa"/>
            <w:left w:w="108" w:type="dxa"/>
            <w:bottom w:w="0" w:type="dxa"/>
            <w:right w:w="108" w:type="dxa"/>
          </w:tblCellMar>
        </w:tblPrEx>
        <w:trPr>
          <w:trHeight w:val="270" w:hRule="atLeast"/>
        </w:trPr>
        <w:tc>
          <w:tcPr>
            <w:tcW w:w="1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BAE6">
            <w:pPr>
              <w:widowControl/>
              <w:jc w:val="center"/>
              <w:rPr>
                <w:rFonts w:ascii="宋体" w:hAnsi="宋体" w:eastAsia="宋体" w:cs="宋体"/>
                <w:color w:val="000000"/>
                <w:kern w:val="0"/>
                <w:sz w:val="28"/>
              </w:rPr>
            </w:pPr>
            <w:r>
              <w:rPr>
                <w:rFonts w:hint="eastAsia" w:ascii="宋体" w:hAnsi="宋体" w:eastAsia="宋体" w:cs="宋体"/>
                <w:color w:val="000000"/>
                <w:kern w:val="0"/>
                <w:sz w:val="28"/>
              </w:rPr>
              <w:t>30000-50000（含50000）</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A137">
            <w:pPr>
              <w:widowControl/>
              <w:jc w:val="center"/>
              <w:rPr>
                <w:rFonts w:ascii="宋体" w:hAnsi="宋体" w:eastAsia="宋体" w:cs="宋体"/>
                <w:color w:val="000000"/>
                <w:kern w:val="0"/>
                <w:sz w:val="28"/>
              </w:rPr>
            </w:pPr>
            <w:r>
              <w:rPr>
                <w:rFonts w:hint="eastAsia" w:ascii="宋体" w:hAnsi="宋体" w:eastAsia="宋体" w:cs="宋体"/>
                <w:color w:val="000000"/>
                <w:kern w:val="0"/>
                <w:sz w:val="28"/>
              </w:rPr>
              <w:t>45%</w:t>
            </w:r>
          </w:p>
        </w:tc>
        <w:tc>
          <w:tcPr>
            <w:tcW w:w="1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1D22">
            <w:pPr>
              <w:widowControl/>
              <w:jc w:val="center"/>
              <w:rPr>
                <w:rFonts w:ascii="宋体" w:hAnsi="宋体" w:eastAsia="宋体" w:cs="宋体"/>
                <w:color w:val="000000"/>
                <w:kern w:val="0"/>
                <w:sz w:val="28"/>
              </w:rPr>
            </w:pPr>
            <w:r>
              <w:rPr>
                <w:rFonts w:hint="eastAsia" w:ascii="宋体" w:hAnsi="宋体" w:eastAsia="宋体" w:cs="宋体"/>
                <w:color w:val="000000"/>
                <w:kern w:val="0"/>
                <w:sz w:val="28"/>
              </w:rPr>
              <w:t>55%</w:t>
            </w:r>
          </w:p>
        </w:tc>
      </w:tr>
      <w:tr w14:paraId="42C10119">
        <w:tblPrEx>
          <w:tblCellMar>
            <w:top w:w="0" w:type="dxa"/>
            <w:left w:w="108" w:type="dxa"/>
            <w:bottom w:w="0" w:type="dxa"/>
            <w:right w:w="108" w:type="dxa"/>
          </w:tblCellMar>
        </w:tblPrEx>
        <w:trPr>
          <w:trHeight w:val="270" w:hRule="atLeast"/>
        </w:trPr>
        <w:tc>
          <w:tcPr>
            <w:tcW w:w="1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A6F5">
            <w:pPr>
              <w:widowControl/>
              <w:jc w:val="center"/>
              <w:rPr>
                <w:rFonts w:ascii="宋体" w:hAnsi="宋体" w:eastAsia="宋体" w:cs="宋体"/>
                <w:color w:val="000000"/>
                <w:kern w:val="0"/>
                <w:sz w:val="28"/>
              </w:rPr>
            </w:pPr>
            <w:r>
              <w:rPr>
                <w:rFonts w:hint="eastAsia" w:ascii="宋体" w:hAnsi="宋体" w:eastAsia="宋体" w:cs="宋体"/>
                <w:color w:val="000000"/>
                <w:kern w:val="0"/>
                <w:sz w:val="28"/>
              </w:rPr>
              <w:t>50000以上</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9FC7">
            <w:pPr>
              <w:widowControl/>
              <w:jc w:val="center"/>
              <w:rPr>
                <w:rFonts w:ascii="宋体" w:hAnsi="宋体" w:eastAsia="宋体" w:cs="宋体"/>
                <w:color w:val="000000"/>
                <w:kern w:val="0"/>
                <w:sz w:val="28"/>
              </w:rPr>
            </w:pPr>
            <w:r>
              <w:rPr>
                <w:rFonts w:hint="eastAsia" w:ascii="宋体" w:hAnsi="宋体" w:eastAsia="宋体" w:cs="宋体"/>
                <w:color w:val="000000"/>
                <w:kern w:val="0"/>
                <w:sz w:val="28"/>
              </w:rPr>
              <w:t>50%</w:t>
            </w:r>
          </w:p>
        </w:tc>
        <w:tc>
          <w:tcPr>
            <w:tcW w:w="1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4D2E">
            <w:pPr>
              <w:widowControl/>
              <w:jc w:val="center"/>
              <w:rPr>
                <w:rFonts w:ascii="宋体" w:hAnsi="宋体" w:eastAsia="宋体" w:cs="宋体"/>
                <w:color w:val="000000"/>
                <w:kern w:val="0"/>
                <w:sz w:val="28"/>
              </w:rPr>
            </w:pPr>
            <w:r>
              <w:rPr>
                <w:rFonts w:hint="eastAsia" w:ascii="宋体" w:hAnsi="宋体" w:eastAsia="宋体" w:cs="宋体"/>
                <w:color w:val="000000"/>
                <w:kern w:val="0"/>
                <w:sz w:val="28"/>
              </w:rPr>
              <w:t>50%</w:t>
            </w:r>
          </w:p>
        </w:tc>
      </w:tr>
    </w:tbl>
    <w:p w14:paraId="48ABBAD6">
      <w:pPr>
        <w:rPr>
          <w:sz w:val="28"/>
        </w:rPr>
      </w:pPr>
      <w:r>
        <w:rPr>
          <w:rFonts w:hint="eastAsia"/>
          <w:sz w:val="28"/>
        </w:rPr>
        <w:t>注：甲类耗材先行自付后，按照统筹基金比例报销。乙类耗材先行自付后，再自付10%，其余部分纳入统筹基金比例报销。</w:t>
      </w:r>
      <w:r>
        <w:rPr>
          <w:rFonts w:hint="eastAsia"/>
          <w:sz w:val="28"/>
        </w:rPr>
        <w:cr/>
      </w:r>
      <w:r>
        <w:rPr>
          <w:rFonts w:hint="eastAsia"/>
          <w:sz w:val="28"/>
        </w:rPr>
        <w:t>不予支付医用耗材</w:t>
      </w:r>
      <w:r>
        <w:rPr>
          <w:rFonts w:hint="eastAsia"/>
          <w:sz w:val="28"/>
        </w:rPr>
        <w:cr/>
      </w:r>
      <w:r>
        <w:rPr>
          <w:rFonts w:hint="eastAsia"/>
          <w:sz w:val="28"/>
        </w:rPr>
        <w:t>1、义齿、义眼、义肢、助听器等非治疗性的康复器具的；      2、计划生育、公共卫生等方面专用的；</w:t>
      </w:r>
      <w:r>
        <w:rPr>
          <w:rFonts w:hint="eastAsia"/>
          <w:sz w:val="28"/>
        </w:rPr>
        <w:cr/>
      </w:r>
      <w:r>
        <w:rPr>
          <w:rFonts w:hint="eastAsia"/>
          <w:sz w:val="28"/>
        </w:rPr>
        <w:t>3、临床价值不高且可被完全替代的；                        4、国家规定的其他不符合基本医疗保障范围的；</w:t>
      </w:r>
      <w:r>
        <w:rPr>
          <w:rFonts w:hint="eastAsia"/>
          <w:sz w:val="28"/>
        </w:rPr>
        <w:cr/>
      </w:r>
      <w:r>
        <w:rPr>
          <w:rFonts w:hint="eastAsia"/>
          <w:sz w:val="28"/>
        </w:rPr>
        <w:t>5、非疾病诊疗项目使用的；                                6、各种科研性、临床验证性的医疗项目使用的；</w:t>
      </w:r>
      <w:r>
        <w:rPr>
          <w:rFonts w:hint="eastAsia"/>
          <w:sz w:val="28"/>
        </w:rPr>
        <w:cr/>
      </w:r>
      <w:r>
        <w:rPr>
          <w:rFonts w:hint="eastAsia"/>
          <w:sz w:val="28"/>
        </w:rPr>
        <w:t>7、超出合理使用范围的；                                  8、超出实际植入数量的；</w:t>
      </w:r>
      <w:r>
        <w:rPr>
          <w:rFonts w:hint="eastAsia"/>
          <w:sz w:val="28"/>
        </w:rPr>
        <w:cr/>
      </w:r>
      <w:r>
        <w:rPr>
          <w:rFonts w:hint="eastAsia"/>
          <w:sz w:val="28"/>
        </w:rPr>
        <w:t>9、由于耗材自身原因导致使用不成功的；                    10、其他不符合基本医疗保障支付范围的。</w:t>
      </w:r>
    </w:p>
    <w:p w14:paraId="35C60D00">
      <w:pPr>
        <w:rPr>
          <w:sz w:val="28"/>
        </w:rPr>
      </w:pPr>
    </w:p>
    <w:p w14:paraId="6053EBBD">
      <w:pPr>
        <w:rPr>
          <w:sz w:val="36"/>
        </w:rPr>
      </w:pPr>
      <w:r>
        <w:rPr>
          <w:rFonts w:hint="eastAsia"/>
          <w:b/>
          <w:color w:val="FF0000"/>
          <w:sz w:val="36"/>
        </w:rPr>
        <w:t>医疗救助政策：</w:t>
      </w:r>
      <w:r>
        <w:rPr>
          <w:rFonts w:hint="eastAsia"/>
          <w:sz w:val="36"/>
        </w:rPr>
        <w:t>救助人员（特困、孤儿、低保、防止返贫检测对象、低保边缘家庭成员、因病致贫重病患者）按照《巴府办规【2022】10号》文件，年度救助限额，特困、孤儿3万元，按100%给予救助，低保对象2万元，按70%给予救助，防止返贫检测对象2万元，按65%给予救助，低保边缘家庭成员、因病致贫重病患者1万元，按50%给予救助。</w:t>
      </w:r>
    </w:p>
    <w:p w14:paraId="62E37E4F">
      <w:pPr>
        <w:rPr>
          <w:sz w:val="36"/>
        </w:rPr>
      </w:pPr>
    </w:p>
    <w:p w14:paraId="3DDB0A51">
      <w:pPr>
        <w:rPr>
          <w:sz w:val="36"/>
        </w:rPr>
      </w:pPr>
      <w:r>
        <w:rPr>
          <w:rFonts w:hint="eastAsia"/>
          <w:sz w:val="36"/>
        </w:rPr>
        <w:t>接医保局通知根据医保现行政策规定，重点人群（特困对象、孤儿、低保对象、监测对象，低保边缘家庭、因病致贫重病患者）六类人员住院报销医疗救助有关事项通知如下：</w:t>
      </w:r>
    </w:p>
    <w:p w14:paraId="0D767707">
      <w:pPr>
        <w:rPr>
          <w:sz w:val="36"/>
        </w:rPr>
      </w:pPr>
      <w:r>
        <w:rPr>
          <w:rFonts w:hint="eastAsia"/>
          <w:sz w:val="36"/>
        </w:rPr>
        <w:t>1、重点人群在市内医疗救助定点的二级以下（不含二级）医疗机构住院的，直接实行医疗救助“一站式”结算。</w:t>
      </w:r>
    </w:p>
    <w:p w14:paraId="2EB8AA41">
      <w:pPr>
        <w:rPr>
          <w:sz w:val="36"/>
        </w:rPr>
      </w:pPr>
      <w:r>
        <w:rPr>
          <w:rFonts w:hint="eastAsia"/>
          <w:sz w:val="36"/>
        </w:rPr>
        <w:t>2、重点人群在市内医疗救助定点的二级以上（含二级）医疗机构住院的（急诊、急救除外），必须要通过基层医疗机构转诊转院才能实行医疗救助“一站式”结算，未经过转诊直接到二级以上（含二级）医院住院就医产生的费用不能直接报销医疗救助，需由患者先行结算，出院后持相关资料到乡镇或区政务中心医保窗口审核报销医疗救助。</w:t>
      </w:r>
    </w:p>
    <w:p w14:paraId="5525A40B">
      <w:pPr>
        <w:rPr>
          <w:sz w:val="36"/>
        </w:rPr>
      </w:pPr>
    </w:p>
    <w:p w14:paraId="0DB41423">
      <w:pPr>
        <w:rPr>
          <w:b/>
          <w:color w:val="FF0000"/>
          <w:sz w:val="36"/>
        </w:rPr>
      </w:pPr>
      <w:r>
        <w:rPr>
          <w:rFonts w:hint="eastAsia"/>
          <w:b/>
          <w:color w:val="FF0000"/>
          <w:sz w:val="36"/>
        </w:rPr>
        <w:t>注：一般脱贫户只享受“先诊疗后付费”。</w:t>
      </w:r>
    </w:p>
    <w:p w14:paraId="5610718D">
      <w:pPr>
        <w:rPr>
          <w:sz w:val="28"/>
        </w:rPr>
      </w:pPr>
    </w:p>
    <w:p w14:paraId="0BDD85D8">
      <w:pPr>
        <w:rPr>
          <w:sz w:val="28"/>
        </w:rPr>
      </w:pPr>
    </w:p>
    <w:p w14:paraId="75DCF07E">
      <w:pPr>
        <w:rPr>
          <w:sz w:val="36"/>
        </w:rPr>
      </w:pPr>
      <w:r>
        <w:rPr>
          <w:rFonts w:hint="eastAsia"/>
          <w:b/>
          <w:color w:val="FF0000"/>
          <w:sz w:val="36"/>
        </w:rPr>
        <w:t>特困人员政策：</w:t>
      </w:r>
      <w:r>
        <w:rPr>
          <w:rFonts w:hint="eastAsia"/>
          <w:sz w:val="36"/>
        </w:rPr>
        <w:t>特困人员按照《巴区民政规【2024】1号》文件，针对巴州区特困人员医保报销后，医疗救助限额，单人同一年度4个月内，门诊费用按不超过400元予以医疗救助，住院费用按不超过8000元予以医疗救助。超出部分特困人员自理或一事一议解决，单次单人救助金额超过0.8万元且不足2万元，由区民政局一事一议，单次单人救助金额2万元（含）以上的，按程序报区政府专题会一事一议。</w:t>
      </w:r>
    </w:p>
    <w:p w14:paraId="1A718C08">
      <w:pPr>
        <w:rPr>
          <w:b/>
          <w:color w:val="FF0000"/>
          <w:sz w:val="36"/>
        </w:rPr>
      </w:pPr>
    </w:p>
    <w:p w14:paraId="52CF84EC">
      <w:pPr>
        <w:rPr>
          <w:b/>
          <w:color w:val="FF0000"/>
          <w:sz w:val="36"/>
        </w:rPr>
      </w:pPr>
      <w:r>
        <w:rPr>
          <w:rFonts w:hint="eastAsia"/>
          <w:b/>
          <w:color w:val="FF0000"/>
          <w:sz w:val="36"/>
        </w:rPr>
        <w:t>注：我院只垫付巴州区特困人员。</w:t>
      </w:r>
    </w:p>
    <w:p w14:paraId="1B71F7C0">
      <w:pPr>
        <w:rPr>
          <w:sz w:val="28"/>
        </w:rPr>
      </w:pPr>
    </w:p>
    <w:p w14:paraId="779D0F18">
      <w:pPr>
        <w:rPr>
          <w:sz w:val="36"/>
        </w:rPr>
      </w:pPr>
    </w:p>
    <w:p w14:paraId="363CF456">
      <w:pPr>
        <w:rPr>
          <w:sz w:val="36"/>
        </w:rPr>
      </w:pPr>
    </w:p>
    <w:p w14:paraId="779D6159">
      <w:pPr>
        <w:rPr>
          <w:sz w:val="36"/>
        </w:rPr>
      </w:pPr>
    </w:p>
    <w:p w14:paraId="0ADC5680">
      <w:pPr>
        <w:rPr>
          <w:sz w:val="36"/>
        </w:rPr>
      </w:pPr>
    </w:p>
    <w:p w14:paraId="5792BB31">
      <w:pPr>
        <w:rPr>
          <w:sz w:val="36"/>
        </w:rPr>
      </w:pPr>
    </w:p>
    <w:p w14:paraId="1CD70747">
      <w:pPr>
        <w:rPr>
          <w:sz w:val="36"/>
        </w:rPr>
      </w:pPr>
    </w:p>
    <w:p w14:paraId="27C440B9">
      <w:pPr>
        <w:rPr>
          <w:sz w:val="36"/>
        </w:rPr>
      </w:pPr>
    </w:p>
    <w:p w14:paraId="377A694B">
      <w:pPr>
        <w:rPr>
          <w:sz w:val="36"/>
        </w:rPr>
      </w:pPr>
    </w:p>
    <w:p w14:paraId="6270FA6C">
      <w:pPr>
        <w:rPr>
          <w:sz w:val="36"/>
        </w:rPr>
      </w:pPr>
    </w:p>
    <w:p w14:paraId="227B7273">
      <w:pPr>
        <w:rPr>
          <w:sz w:val="36"/>
        </w:rPr>
      </w:pPr>
    </w:p>
    <w:p w14:paraId="7A2BF60F">
      <w:pPr>
        <w:rPr>
          <w:sz w:val="36"/>
        </w:rPr>
      </w:pPr>
      <w:r>
        <w:rPr>
          <w:rFonts w:hint="eastAsia"/>
          <w:b/>
          <w:color w:val="FF0000"/>
          <w:sz w:val="36"/>
        </w:rPr>
        <w:t>重点人群政策：</w:t>
      </w:r>
      <w:r>
        <w:rPr>
          <w:rFonts w:hint="eastAsia"/>
          <w:sz w:val="36"/>
        </w:rPr>
        <w:t>根据巴州卫健发【2024】18号文件通知要求，在巩固拓展全区健康扶贫成果基础上，严格落实“四个不摘”、过渡期内保持政策力度不减、基本医疗有保障，坚决防止出现规模性因病致（返）贫现象，充分发挥基本医疗保障、大病保险、医疗救助三重制度作用，全面落实重点人群住院“先诊疗后付费”政策，重点人群入院时不需缴纳住院押金，出院时由医疗卫生机构直接结算，切实减轻患者垫资压力和经济负担。</w:t>
      </w:r>
    </w:p>
    <w:p w14:paraId="10D84CE5">
      <w:pPr>
        <w:rPr>
          <w:sz w:val="36"/>
        </w:rPr>
      </w:pPr>
    </w:p>
    <w:p w14:paraId="26C38C79">
      <w:pPr>
        <w:rPr>
          <w:sz w:val="36"/>
        </w:rPr>
      </w:pPr>
      <w:r>
        <w:rPr>
          <w:rFonts w:hint="eastAsia"/>
          <w:b/>
          <w:color w:val="FF0000"/>
          <w:sz w:val="36"/>
        </w:rPr>
        <w:t>跨区域重点人群政策：</w:t>
      </w:r>
      <w:r>
        <w:rPr>
          <w:rFonts w:hint="eastAsia"/>
          <w:sz w:val="36"/>
        </w:rPr>
        <w:t>根据川卫医政函【2025】96号文件要求，享受政策的重点人群需遵循分级诊疗制度规定，原则上首诊应在农业农村、民政部门确认的常住地或户籍地的基层医疗机构、县级医疗机构就医。病情复杂，经医疗机构评估确需转出继续治疗的，就近就便实行转诊，并由转出方医疗机构出具纸质转诊证明。转诊证明由转出方、转入方医疗机构分别随病历资料存档备查。中央在川和省级医疗机构暂不纳入重点人群“先诊疗后付费”定点医疗机构范围。符合重点人群首诊规定，患者持转诊证明，同时在转入方医疗机构 HIS 系统识别为重点人群身份后，方可跨县域、跨市域异地住院享受“先诊疗后付费”政策。</w:t>
      </w:r>
      <w:r>
        <w:rPr>
          <w:rFonts w:hint="eastAsia"/>
          <w:sz w:val="36"/>
        </w:rPr>
        <w:cr/>
      </w:r>
    </w:p>
    <w:p w14:paraId="44DD9E90">
      <w:pPr>
        <w:rPr>
          <w:rFonts w:hint="eastAsia"/>
          <w:sz w:val="36"/>
        </w:rPr>
      </w:pPr>
      <w:r>
        <w:rPr>
          <w:rFonts w:hint="eastAsia"/>
          <w:b/>
          <w:color w:val="FF0000"/>
          <w:sz w:val="36"/>
        </w:rPr>
        <w:t>重点人群：特困人员、农村低保对象、孤儿、脱贫不稳定户、边缘易致贫户、突发严重困难户、一般脱贫户。</w:t>
      </w:r>
      <w:r>
        <w:rPr>
          <w:b/>
          <w:color w:val="FF0000"/>
          <w:sz w:val="36"/>
        </w:rPr>
        <w:cr/>
      </w:r>
    </w:p>
    <w:p w14:paraId="2A40F40E">
      <w:pPr>
        <w:rPr>
          <w:sz w:val="36"/>
        </w:rPr>
      </w:pPr>
      <w:r>
        <w:rPr>
          <w:rFonts w:hint="eastAsia"/>
          <w:b/>
          <w:color w:val="FF0000"/>
          <w:sz w:val="36"/>
        </w:rPr>
        <w:t>异地就医：</w:t>
      </w:r>
      <w:r>
        <w:rPr>
          <w:rFonts w:hint="eastAsia"/>
          <w:sz w:val="36"/>
        </w:rPr>
        <w:t>异地长期居住或者临时外出就医的参保人员办理异地就医备案后可以享受异地就医直接结算服务。异地长期居住人员实行“一次备案、长期有效”，参保人员办理登记备案后，未申请变更备案信息或参保状态未发生变更的，备案长期有效。临时外出就医人员实行“一次备案、半年有效”，6个月有效期内可在就医地多次就诊并享受异地就医直接结算服务，备案有效期内已办理入院手续、在有效期满后出院的，超期时间视为备案有效期内。</w:t>
      </w:r>
    </w:p>
    <w:p w14:paraId="66D66EA8">
      <w:pPr>
        <w:rPr>
          <w:sz w:val="36"/>
        </w:rPr>
      </w:pPr>
    </w:p>
    <w:p w14:paraId="24F0C1A9">
      <w:pPr>
        <w:rPr>
          <w:sz w:val="36"/>
        </w:rPr>
      </w:pPr>
      <w:r>
        <w:rPr>
          <w:rFonts w:hint="eastAsia"/>
          <w:b/>
          <w:color w:val="FF0000"/>
          <w:sz w:val="36"/>
        </w:rPr>
        <w:t>救助人员异地就医：</w:t>
      </w:r>
      <w:r>
        <w:rPr>
          <w:rFonts w:hint="eastAsia"/>
          <w:sz w:val="36"/>
        </w:rPr>
        <w:t>按照《巴中市医疗保障局关于进一步做好救助对象市外就医享受医疗救助待遇政策宣传的通知》要求，救助对象按规定转诊在市外定点医疗机构就医的纳入医疗救助（市外长期异地居住就医备案、急诊、抢救除外）。救助对象规范转诊（市外长期异地居住就医备案、急诊、抢救除外）且在省域内就医的给予倾斜救助。</w:t>
      </w:r>
    </w:p>
    <w:p w14:paraId="7B1CB1B8">
      <w:pPr>
        <w:rPr>
          <w:sz w:val="36"/>
        </w:rPr>
      </w:pPr>
    </w:p>
    <w:p w14:paraId="13EA29A7">
      <w:pPr>
        <w:rPr>
          <w:b/>
          <w:color w:val="FF0000"/>
          <w:sz w:val="36"/>
        </w:rPr>
      </w:pPr>
      <w:r>
        <w:rPr>
          <w:rFonts w:hint="eastAsia"/>
          <w:b/>
          <w:color w:val="FF0000"/>
          <w:sz w:val="36"/>
        </w:rPr>
        <w:t>注：异地就医人员需入院前先备案再就医。</w:t>
      </w:r>
    </w:p>
    <w:sectPr>
      <w:pgSz w:w="16838" w:h="11906" w:orient="landscape"/>
      <w:pgMar w:top="567" w:right="284" w:bottom="567" w:left="284" w:header="284" w:footer="28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7156891"/>
      <w:docPartObj>
        <w:docPartGallery w:val="autotext"/>
      </w:docPartObj>
    </w:sdtPr>
    <w:sdtContent>
      <w:p w14:paraId="2C62E7BC">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6EDD1B7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zljODBiNDliMzEyMzFlZWNlN2EzYjU0N2YzMWEifQ=="/>
  </w:docVars>
  <w:rsids>
    <w:rsidRoot w:val="00E57DA6"/>
    <w:rsid w:val="00085161"/>
    <w:rsid w:val="00093824"/>
    <w:rsid w:val="00131155"/>
    <w:rsid w:val="001C58B1"/>
    <w:rsid w:val="001F59EE"/>
    <w:rsid w:val="003B43E1"/>
    <w:rsid w:val="00472943"/>
    <w:rsid w:val="004E7558"/>
    <w:rsid w:val="005F4708"/>
    <w:rsid w:val="00627A9A"/>
    <w:rsid w:val="00720819"/>
    <w:rsid w:val="0076323D"/>
    <w:rsid w:val="007F3C6E"/>
    <w:rsid w:val="008323C7"/>
    <w:rsid w:val="008C7F4D"/>
    <w:rsid w:val="008F2C5D"/>
    <w:rsid w:val="00AC4FE7"/>
    <w:rsid w:val="00B037D9"/>
    <w:rsid w:val="00C035EA"/>
    <w:rsid w:val="00CB543D"/>
    <w:rsid w:val="00DA0919"/>
    <w:rsid w:val="00DC7F99"/>
    <w:rsid w:val="00E57DA6"/>
    <w:rsid w:val="00EE41BB"/>
    <w:rsid w:val="00F33F67"/>
    <w:rsid w:val="00F56223"/>
    <w:rsid w:val="00F8129A"/>
    <w:rsid w:val="00F87304"/>
    <w:rsid w:val="00FD61A0"/>
    <w:rsid w:val="15793835"/>
    <w:rsid w:val="20A51982"/>
    <w:rsid w:val="2217065D"/>
    <w:rsid w:val="22A21A7C"/>
    <w:rsid w:val="2FE83639"/>
    <w:rsid w:val="38080443"/>
    <w:rsid w:val="3EEF0E2C"/>
    <w:rsid w:val="435E7328"/>
    <w:rsid w:val="48D80297"/>
    <w:rsid w:val="64137F7D"/>
    <w:rsid w:val="67627252"/>
    <w:rsid w:val="695B7FCA"/>
    <w:rsid w:val="6E244446"/>
    <w:rsid w:val="70621E82"/>
    <w:rsid w:val="7BCD2DB9"/>
    <w:rsid w:val="7CDB5685"/>
    <w:rsid w:val="7F4C4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uiPriority w:val="99"/>
    <w:rPr>
      <w:sz w:val="18"/>
      <w:szCs w:val="18"/>
    </w:rPr>
  </w:style>
  <w:style w:type="character" w:customStyle="1" w:styleId="7">
    <w:name w:val="页眉 Char"/>
    <w:basedOn w:val="5"/>
    <w:link w:val="3"/>
    <w:semiHidden/>
    <w:uiPriority w:val="99"/>
    <w:rPr>
      <w:sz w:val="18"/>
      <w:szCs w:val="18"/>
    </w:rPr>
  </w:style>
  <w:style w:type="paragraph" w:styleId="8">
    <w:name w:val="List Paragraph"/>
    <w:basedOn w:val="1"/>
    <w:qFormat/>
    <w:uiPriority w:val="34"/>
    <w:pPr>
      <w:ind w:firstLine="420" w:firstLineChars="200"/>
    </w:pPr>
  </w:style>
  <w:style w:type="character" w:customStyle="1" w:styleId="9">
    <w:name w:val="font31"/>
    <w:basedOn w:val="5"/>
    <w:uiPriority w:val="0"/>
    <w:rPr>
      <w:rFonts w:hint="eastAsia" w:ascii="宋体" w:hAnsi="宋体" w:eastAsia="宋体"/>
      <w:color w:val="000000"/>
      <w:sz w:val="20"/>
      <w:szCs w:val="20"/>
      <w:u w:val="none"/>
    </w:rPr>
  </w:style>
  <w:style w:type="character" w:customStyle="1" w:styleId="10">
    <w:name w:val="font41"/>
    <w:basedOn w:val="5"/>
    <w:uiPriority w:val="0"/>
    <w:rPr>
      <w:rFonts w:hint="default" w:ascii="Times New Roman" w:hAnsi="Times New Roman" w:cs="Times New Roman"/>
      <w:color w:val="000000"/>
      <w:sz w:val="20"/>
      <w:szCs w:val="20"/>
      <w:u w:val="none"/>
    </w:rPr>
  </w:style>
  <w:style w:type="character" w:customStyle="1" w:styleId="11">
    <w:name w:val="font01"/>
    <w:basedOn w:val="5"/>
    <w:uiPriority w:val="0"/>
    <w:rPr>
      <w:rFonts w:hint="eastAsia" w:ascii="宋体" w:hAnsi="宋体" w:eastAsia="宋体"/>
      <w:color w:val="000000"/>
      <w:sz w:val="22"/>
      <w:szCs w:val="22"/>
      <w:u w:val="none"/>
    </w:rPr>
  </w:style>
  <w:style w:type="character" w:customStyle="1" w:styleId="12">
    <w:name w:val="font21"/>
    <w:basedOn w:val="5"/>
    <w:uiPriority w:val="0"/>
    <w:rPr>
      <w:rFonts w:hint="eastAsia" w:ascii="黑体" w:hAnsi="宋体" w:eastAsia="黑体" w:cs="黑体"/>
      <w:color w:val="000000"/>
      <w:sz w:val="22"/>
      <w:szCs w:val="22"/>
      <w:u w:val="none"/>
    </w:rPr>
  </w:style>
  <w:style w:type="character" w:customStyle="1" w:styleId="13">
    <w:name w:val="font61"/>
    <w:basedOn w:val="5"/>
    <w:uiPriority w:val="0"/>
    <w:rPr>
      <w:rFonts w:hint="default" w:ascii="Times New Roman" w:hAnsi="Times New Roman" w:cs="Times New Roman"/>
      <w:color w:val="000000"/>
      <w:sz w:val="22"/>
      <w:szCs w:val="22"/>
      <w:u w:val="none"/>
    </w:rPr>
  </w:style>
  <w:style w:type="character" w:customStyle="1" w:styleId="14">
    <w:name w:val="font51"/>
    <w:basedOn w:val="5"/>
    <w:uiPriority w:val="0"/>
    <w:rPr>
      <w:rFonts w:hint="default" w:ascii="仿宋_GB2312" w:eastAsia="仿宋_GB2312" w:cs="仿宋_GB2312"/>
      <w:color w:val="000000"/>
      <w:sz w:val="22"/>
      <w:szCs w:val="22"/>
      <w:u w:val="none"/>
    </w:rPr>
  </w:style>
  <w:style w:type="character" w:customStyle="1" w:styleId="15">
    <w:name w:val="font81"/>
    <w:basedOn w:val="5"/>
    <w:uiPriority w:val="0"/>
    <w:rPr>
      <w:rFonts w:hint="default" w:ascii="Times New Roman" w:hAnsi="Times New Roman" w:cs="Times New Roman"/>
      <w:color w:val="000000"/>
      <w:sz w:val="22"/>
      <w:szCs w:val="22"/>
      <w:u w:val="none"/>
      <w:vertAlign w:val="superscript"/>
    </w:rPr>
  </w:style>
  <w:style w:type="character" w:customStyle="1" w:styleId="16">
    <w:name w:val="font91"/>
    <w:basedOn w:val="5"/>
    <w:uiPriority w:val="0"/>
    <w:rPr>
      <w:rFonts w:hint="eastAsia" w:ascii="宋体" w:hAnsi="宋体" w:eastAsia="宋体" w:cs="宋体"/>
      <w:color w:val="000000"/>
      <w:sz w:val="22"/>
      <w:szCs w:val="22"/>
      <w:u w:val="none"/>
    </w:rPr>
  </w:style>
  <w:style w:type="character" w:customStyle="1" w:styleId="17">
    <w:name w:val="font71"/>
    <w:basedOn w:val="5"/>
    <w:uiPriority w:val="0"/>
    <w:rPr>
      <w:rFonts w:hint="eastAsia" w:ascii="宋体" w:hAnsi="宋体" w:eastAsia="宋体" w:cs="宋体"/>
      <w:color w:val="000000"/>
      <w:sz w:val="22"/>
      <w:szCs w:val="22"/>
      <w:u w:val="none"/>
    </w:rPr>
  </w:style>
  <w:style w:type="character" w:customStyle="1" w:styleId="18">
    <w:name w:val="font11"/>
    <w:basedOn w:val="5"/>
    <w:uiPriority w:val="0"/>
    <w:rPr>
      <w:rFonts w:hint="default" w:ascii="Times New Roman" w:hAnsi="Times New Roman" w:cs="Times New Roman"/>
      <w:b/>
      <w:bCs/>
      <w:color w:val="2B2B2B"/>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FB7331-C86F-4650-8696-E3D2E23AE6E7}">
  <ds:schemaRefs/>
</ds:datastoreItem>
</file>

<file path=docProps/app.xml><?xml version="1.0" encoding="utf-8"?>
<Properties xmlns="http://schemas.openxmlformats.org/officeDocument/2006/extended-properties" xmlns:vt="http://schemas.openxmlformats.org/officeDocument/2006/docPropsVTypes">
  <Template>Normal</Template>
  <Pages>15</Pages>
  <Words>3809</Words>
  <Characters>4029</Characters>
  <Lines>778</Lines>
  <Paragraphs>219</Paragraphs>
  <TotalTime>15</TotalTime>
  <ScaleCrop>false</ScaleCrop>
  <LinksUpToDate>false</LinksUpToDate>
  <CharactersWithSpaces>4039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2025-05-22T07:02:00Z</dcterms:created>
  <dc:creator>Administrator</dc:creator>
  <cp:lastModifiedBy>陶然</cp:lastModifiedBy>
  <cp:lastPrinted>2025-09-08T10:01:00Z</cp:lastPrinted>
  <dcterms:modified xsi:type="dcterms:W3CDTF">2026-04-08T09:14:17Z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1BEBA5D990714A2485BCD73E3FBA74E8_13</vt:lpwstr>
  </property>
  <property fmtid="{D5CDD505-2E9C-101B-9397-08002B2CF9AE}" pid="4" name="KSOTemplateDocerSaveRecord">
    <vt:lpwstr>eyJoZGlkIjoiNTAwNjQ1ZjUxNzFhNzk5N2VjZDU2MWJjMTNkNjcyOTIiLCJ1c2VySWQiOiIzNjQzNjM0MDMifQ==</vt:lpwstr>
  </property>
</Properties>
</file>