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03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
          <w:bCs/>
          <w:sz w:val="32"/>
          <w:shd w:val="clear" w:color="auto" w:fill="auto"/>
          <w:lang w:val="en-US" w:eastAsia="zh-CN"/>
        </w:rPr>
      </w:pPr>
      <w:r>
        <w:rPr>
          <w:rFonts w:hint="eastAsia" w:ascii="Times New Roman" w:hAnsi="Times New Roman" w:eastAsia="方正仿宋_GBK" w:cs="方正仿宋_GBK"/>
          <w:b/>
          <w:bCs/>
          <w:sz w:val="32"/>
          <w:shd w:val="clear" w:color="auto" w:fill="auto"/>
        </w:rPr>
        <w:t>项目</w:t>
      </w:r>
      <w:r>
        <w:rPr>
          <w:rFonts w:hint="eastAsia" w:ascii="Times New Roman" w:hAnsi="Times New Roman" w:eastAsia="方正仿宋_GBK" w:cs="方正仿宋_GBK"/>
          <w:b/>
          <w:bCs/>
          <w:sz w:val="32"/>
          <w:shd w:val="clear" w:color="auto" w:fill="auto"/>
          <w:lang w:val="en-US" w:eastAsia="zh-CN"/>
        </w:rPr>
        <w:t>一</w:t>
      </w:r>
      <w:r>
        <w:rPr>
          <w:rFonts w:hint="eastAsia" w:ascii="Times New Roman" w:hAnsi="Times New Roman" w:eastAsia="方正仿宋_GBK" w:cs="方正仿宋_GBK"/>
          <w:b/>
          <w:bCs/>
          <w:sz w:val="32"/>
          <w:shd w:val="clear" w:color="auto" w:fill="auto"/>
        </w:rPr>
        <w:t>：</w:t>
      </w:r>
      <w:r>
        <w:rPr>
          <w:rFonts w:hint="eastAsia" w:ascii="Times New Roman" w:hAnsi="Times New Roman" w:eastAsia="方正仿宋_GBK" w:cs="方正仿宋_GBK"/>
          <w:b/>
          <w:bCs/>
          <w:sz w:val="32"/>
          <w:shd w:val="clear" w:color="auto" w:fill="auto"/>
          <w:lang w:val="en-US" w:eastAsia="zh-CN"/>
        </w:rPr>
        <w:t>共享轮椅</w:t>
      </w:r>
      <w:bookmarkStart w:id="0" w:name="_GoBack"/>
      <w:bookmarkEnd w:id="0"/>
    </w:p>
    <w:p w14:paraId="44B596D0">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hd w:val="clear" w:color="auto" w:fill="auto"/>
          <w:lang w:val="en-US" w:eastAsia="zh-CN"/>
        </w:rPr>
      </w:pPr>
      <w:r>
        <w:rPr>
          <w:rFonts w:hint="eastAsia" w:ascii="Times New Roman" w:hAnsi="Times New Roman" w:eastAsia="方正黑体_GBK" w:cs="方正黑体_GBK"/>
          <w:sz w:val="32"/>
          <w:shd w:val="clear" w:color="auto" w:fill="auto"/>
          <w:lang w:val="en-US" w:eastAsia="zh-CN"/>
        </w:rPr>
        <w:t>报价内容：</w:t>
      </w:r>
    </w:p>
    <w:p w14:paraId="139153E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方正仿宋_GBK"/>
          <w:sz w:val="32"/>
          <w:highlight w:val="none"/>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共享轮椅租赁价格：所提供的轮椅（归位桩）需实现无人值守自助服务，收费标准</w:t>
      </w:r>
      <w:r>
        <w:rPr>
          <w:rFonts w:hint="eastAsia" w:ascii="Times New Roman" w:hAnsi="Times New Roman" w:eastAsia="方正仿宋_GBK" w:cs="方正仿宋_GBK"/>
          <w:sz w:val="32"/>
          <w:highlight w:val="none"/>
          <w:shd w:val="clear" w:color="auto" w:fill="auto"/>
          <w:lang w:val="en-US" w:eastAsia="zh-CN"/>
        </w:rPr>
        <w:t>：免费时长</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分钟，免费后租赁价格</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元/小时，24小时封顶收费</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元，押金</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 xml:space="preserve">元或微信、支付宝信用免押租借。 </w:t>
      </w:r>
    </w:p>
    <w:p w14:paraId="75AB6EC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方正仿宋_GBK"/>
          <w:sz w:val="32"/>
          <w:highlight w:val="none"/>
          <w:shd w:val="clear" w:color="auto" w:fill="auto"/>
          <w:lang w:val="en-US" w:eastAsia="zh-CN"/>
        </w:rPr>
      </w:pPr>
      <w:r>
        <w:rPr>
          <w:rFonts w:hint="eastAsia" w:ascii="Times New Roman" w:hAnsi="Times New Roman" w:eastAsia="方正仿宋_GBK" w:cs="方正仿宋_GBK"/>
          <w:sz w:val="32"/>
          <w:highlight w:val="none"/>
          <w:shd w:val="clear" w:color="auto" w:fill="auto"/>
          <w:lang w:val="en-US" w:eastAsia="zh-CN"/>
        </w:rPr>
        <w:t>场地管理费报价</w:t>
      </w:r>
      <w:r>
        <w:rPr>
          <w:rFonts w:hint="eastAsia" w:ascii="Times New Roman" w:hAnsi="Times New Roman" w:eastAsia="方正仿宋_GBK" w:cs="方正仿宋_GBK"/>
          <w:sz w:val="32"/>
          <w:highlight w:val="none"/>
          <w:shd w:val="clear" w:color="auto" w:fill="auto"/>
        </w:rPr>
        <w:t>（含场地租赁费及电费等，即包干价）</w:t>
      </w:r>
      <w:r>
        <w:rPr>
          <w:rFonts w:hint="eastAsia" w:ascii="Times New Roman" w:hAnsi="Times New Roman" w:eastAsia="方正仿宋_GBK" w:cs="方正仿宋_GBK"/>
          <w:sz w:val="32"/>
          <w:highlight w:val="none"/>
          <w:shd w:val="clear" w:color="auto" w:fill="auto"/>
          <w:lang w:val="en-US" w:eastAsia="zh-CN"/>
        </w:rPr>
        <w:t>：共享轮椅</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元/把/年。</w:t>
      </w:r>
    </w:p>
    <w:p w14:paraId="45DC56B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方正仿宋_GBK"/>
          <w:sz w:val="32"/>
          <w:highlight w:val="none"/>
          <w:shd w:val="clear" w:color="auto" w:fill="auto"/>
          <w:lang w:val="en-US" w:eastAsia="zh-CN"/>
        </w:rPr>
      </w:pPr>
      <w:r>
        <w:rPr>
          <w:rFonts w:hint="eastAsia" w:ascii="Times New Roman" w:hAnsi="Times New Roman" w:eastAsia="方正仿宋_GBK" w:cs="方正仿宋_GBK"/>
          <w:sz w:val="32"/>
          <w:highlight w:val="none"/>
          <w:shd w:val="clear" w:color="auto" w:fill="auto"/>
          <w:lang w:val="en-US" w:eastAsia="zh-CN"/>
        </w:rPr>
        <w:t>提供共享轮椅的数量：</w:t>
      </w:r>
      <w:r>
        <w:rPr>
          <w:rFonts w:hint="eastAsia" w:ascii="Times New Roman" w:hAnsi="Times New Roman" w:eastAsia="方正仿宋_GBK" w:cs="方正仿宋_GBK"/>
          <w:sz w:val="32"/>
          <w:highlight w:val="none"/>
          <w:u w:val="single"/>
          <w:shd w:val="clear" w:color="auto" w:fill="auto"/>
          <w:lang w:val="en-US" w:eastAsia="zh-CN"/>
        </w:rPr>
        <w:t xml:space="preserve">     把</w:t>
      </w:r>
      <w:r>
        <w:rPr>
          <w:rFonts w:hint="eastAsia" w:ascii="Times New Roman" w:hAnsi="Times New Roman" w:eastAsia="方正仿宋_GBK" w:cs="方正仿宋_GBK"/>
          <w:sz w:val="32"/>
          <w:highlight w:val="none"/>
          <w:u w:val="none"/>
          <w:shd w:val="clear" w:color="auto" w:fill="auto"/>
          <w:lang w:val="en-US" w:eastAsia="zh-CN"/>
        </w:rPr>
        <w:t>。</w:t>
      </w:r>
    </w:p>
    <w:p w14:paraId="61F8FE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Times New Roman" w:hAnsi="Times New Roman" w:eastAsia="方正仿宋_GBK" w:cs="方正仿宋_GBK"/>
          <w:sz w:val="32"/>
          <w:highlight w:val="none"/>
          <w:shd w:val="clear" w:color="auto" w:fill="auto"/>
          <w:lang w:val="en-US" w:eastAsia="zh-CN"/>
        </w:rPr>
      </w:pPr>
      <w:r>
        <w:rPr>
          <w:rFonts w:hint="eastAsia" w:ascii="Times New Roman" w:hAnsi="Times New Roman" w:eastAsia="方正仿宋_GBK" w:cs="方正仿宋_GBK"/>
          <w:sz w:val="32"/>
          <w:highlight w:val="none"/>
          <w:u w:val="none"/>
          <w:shd w:val="clear" w:color="auto" w:fill="auto"/>
          <w:lang w:val="en-US" w:eastAsia="zh-CN"/>
        </w:rPr>
        <w:t>（备注：不低于17把）</w:t>
      </w:r>
      <w:r>
        <w:rPr>
          <w:rFonts w:hint="eastAsia" w:ascii="Times New Roman" w:hAnsi="Times New Roman" w:eastAsia="方正仿宋_GBK" w:cs="方正仿宋_GBK"/>
          <w:sz w:val="32"/>
          <w:highlight w:val="none"/>
          <w:shd w:val="clear" w:color="auto" w:fill="auto"/>
          <w:lang w:val="en-US" w:eastAsia="zh-CN"/>
        </w:rPr>
        <w:t>。</w:t>
      </w:r>
    </w:p>
    <w:p w14:paraId="4ADA5C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hd w:val="clear" w:color="auto" w:fill="auto"/>
        </w:rPr>
      </w:pPr>
      <w:r>
        <w:rPr>
          <w:rFonts w:hint="eastAsia" w:ascii="Times New Roman" w:hAnsi="Times New Roman" w:eastAsia="方正黑体_GBK" w:cs="方正黑体_GBK"/>
          <w:sz w:val="32"/>
          <w:shd w:val="clear" w:color="auto" w:fill="auto"/>
        </w:rPr>
        <w:t>二、服务要求：</w:t>
      </w:r>
    </w:p>
    <w:p w14:paraId="2883ED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1.服务期限：3年。</w:t>
      </w:r>
    </w:p>
    <w:p w14:paraId="2869C7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hd w:val="clear" w:color="auto" w:fill="auto"/>
        </w:rPr>
      </w:pPr>
      <w:r>
        <w:rPr>
          <w:rFonts w:hint="eastAsia" w:ascii="Times New Roman" w:hAnsi="Times New Roman" w:eastAsia="方正仿宋_GBK" w:cs="方正仿宋_GBK"/>
          <w:sz w:val="32"/>
          <w:shd w:val="clear" w:color="auto" w:fill="auto"/>
          <w:lang w:val="en-US" w:eastAsia="zh-CN"/>
        </w:rPr>
        <w:t>2.服务地点：</w:t>
      </w:r>
      <w:r>
        <w:rPr>
          <w:rFonts w:hint="eastAsia" w:ascii="Times New Roman" w:hAnsi="Times New Roman" w:eastAsia="方正仿宋_GBK" w:cs="方正仿宋_GBK"/>
          <w:sz w:val="32"/>
          <w:shd w:val="clear" w:color="auto" w:fill="auto"/>
        </w:rPr>
        <w:t>医院指定地点。</w:t>
      </w:r>
    </w:p>
    <w:p w14:paraId="37EBCF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3.设备便捷要求：</w:t>
      </w:r>
    </w:p>
    <w:p w14:paraId="7FF4417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租借方式：无需安装APP，支持支付宝或微信扫码租借；患者扫码后阅读安全须知/使用注意事项点击确定后进行下一步操作。</w:t>
      </w:r>
    </w:p>
    <w:p w14:paraId="2FD12D9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信用免押：支持微信或支付宝信用免押扫码租借，极速退还押金。</w:t>
      </w:r>
    </w:p>
    <w:p w14:paraId="31C59DE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图文并茂地张贴借用步骤、还车步骤、使用注意事项、收费规则、使用轮椅租借过程遇到问题的联系人。</w:t>
      </w:r>
    </w:p>
    <w:p w14:paraId="00A009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4.设备参数要求：</w:t>
      </w:r>
    </w:p>
    <w:p w14:paraId="2B35295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前后双刹，配备安全带。</w:t>
      </w:r>
    </w:p>
    <w:p w14:paraId="343A4E5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360°万向前轮，防滑踏板，轮胎要求实心胎。</w:t>
      </w:r>
    </w:p>
    <w:p w14:paraId="4F7C2BA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具有保险公司合法有效产品保单，保障用户的使用安全。</w:t>
      </w:r>
    </w:p>
    <w:p w14:paraId="034810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5.特殊资质要求：</w:t>
      </w:r>
    </w:p>
    <w:p w14:paraId="105DB3D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供应商符合《医疗器械经营监督管理办法》要求；</w:t>
      </w:r>
    </w:p>
    <w:p w14:paraId="4103CE5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所投医疗器械产品符合《医疗器械注册与备案管理办法》及《医疗器械监督管理条例》要求；</w:t>
      </w:r>
    </w:p>
    <w:p w14:paraId="2635815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提供的共享轮椅符合《GB/Z 13800—2021 手动轮椅车》国家标准。</w:t>
      </w:r>
    </w:p>
    <w:p w14:paraId="484CA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6.安装要求：</w:t>
      </w:r>
    </w:p>
    <w:p w14:paraId="391B301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在医院指定点位安装，符合消防安全规范，不能超过点位范围。</w:t>
      </w:r>
    </w:p>
    <w:p w14:paraId="5573F31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未经医院同意，不得随意调整轮椅点位；若后期医院对某点位有特殊用途，供应商应无条件服务安排。</w:t>
      </w:r>
    </w:p>
    <w:p w14:paraId="7823FFE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未经医院批准，共享轮椅以及归位桩上不得投放供应商经营广告或进行其他项目宣传。</w:t>
      </w:r>
    </w:p>
    <w:p w14:paraId="457049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7.运行维护服务要求:</w:t>
      </w:r>
    </w:p>
    <w:p w14:paraId="2B1BD1A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服务时间：提供全年365天24小时服务。</w:t>
      </w:r>
    </w:p>
    <w:p w14:paraId="2CC9956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按合同定期到货安装，配备后勤保障人员，所有设备故障响应时间不超过2小时。</w:t>
      </w:r>
    </w:p>
    <w:p w14:paraId="455B302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供应商所提供的自助设备服务国家相关质量标准要求；供应商应定期检查并确保安全、正常运行，并提供相关的证明材料备查。</w:t>
      </w:r>
    </w:p>
    <w:p w14:paraId="7276557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供应商投放的设备不得做无关广告宣传。</w:t>
      </w:r>
    </w:p>
    <w:p w14:paraId="22296D9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因设备故障、设备质量问题等引起的投诉纠纷或赔偿由中标方全权负责，如投放的商品为假冒伪劣产品，院方有权终止合作并要求中标方承担因此给院方造成的损失。</w:t>
      </w:r>
    </w:p>
    <w:p w14:paraId="1B726C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共享轮椅的租赁要求：在合同期范围内，供应商不得随意变更收费标准。</w:t>
      </w:r>
    </w:p>
    <w:p w14:paraId="73FD7E4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default"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供应商应当妥善管理项目设备，如因丢失、损坏造成的一切损失由供应商自行承担。</w:t>
      </w:r>
    </w:p>
    <w:p w14:paraId="1F6218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8.其他要求：</w:t>
      </w:r>
    </w:p>
    <w:p w14:paraId="1B7157B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供应商必须是自行提供服务，不得将成交经营管理项目进行任何方式的分包、转租。</w:t>
      </w:r>
    </w:p>
    <w:p w14:paraId="63AEB25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按合同定期到货和安装，保证正常使用设备的各种功能，配备后勤保障人员，所有设备故障响应时间不超过2小时。</w:t>
      </w:r>
    </w:p>
    <w:p w14:paraId="22E710EC">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供应商对其所提供的设备质量、设备安全、服务质量、清洁卫生、患者安全、押金退还等方面引起的投诉纠纷或赔偿全权负责。</w:t>
      </w:r>
    </w:p>
    <w:p w14:paraId="063D4A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①供应商应服从医院相关职能管理，遵守医院规章制度，自行承担所投放设备的日常维护工作，服务期内对出现故障或丢失损坏的轮椅和归位桩进行免费维修、更换和补齐；</w:t>
      </w:r>
    </w:p>
    <w:p w14:paraId="39504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②供应商在产品投放前应自行充分论证接入电线线路的安全性，投放后因产品原因造成的一切安全事故（包括但不限于：失火、漏电、爆炸等）由供应商承担全部责任，并对此造成的人身及财产损失进行赔偿，同时负责恢复由此造成的医院声誉损失；</w:t>
      </w:r>
    </w:p>
    <w:p w14:paraId="119378D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供应商须自主处理有关共享轮椅方面的投诉受理和反馈，定期自主进行安全检查和配合医院有关职能部门进行安全检查工作。</w:t>
      </w:r>
    </w:p>
    <w:p w14:paraId="21C9A8E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供应商的经营行为接受医院的全程监督管理。</w:t>
      </w:r>
    </w:p>
    <w:p w14:paraId="3F1085E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设备服务时间要求：24小时。</w:t>
      </w:r>
    </w:p>
    <w:p w14:paraId="59EE238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若有政策、规定变更，则按新政新规执行。</w:t>
      </w:r>
    </w:p>
    <w:p w14:paraId="74A00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方正黑体_GBK" w:hAnsi="方正黑体_GBK" w:eastAsia="方正黑体_GBK" w:cs="方正黑体_GBK"/>
          <w:sz w:val="32"/>
          <w:shd w:val="clear" w:color="auto" w:fill="auto"/>
          <w:lang w:val="en-US" w:eastAsia="zh-CN"/>
        </w:rPr>
      </w:pPr>
      <w:r>
        <w:rPr>
          <w:rFonts w:hint="eastAsia" w:ascii="方正黑体_GBK" w:hAnsi="方正黑体_GBK" w:eastAsia="方正黑体_GBK" w:cs="方正黑体_GBK"/>
          <w:sz w:val="32"/>
          <w:shd w:val="clear" w:color="auto" w:fill="auto"/>
          <w:lang w:val="en-US" w:eastAsia="zh-CN"/>
        </w:rPr>
        <w:t>三、提供商品实物清晰图片（包含整体外观），图片无水印、无美颜修图。</w:t>
      </w:r>
    </w:p>
    <w:p w14:paraId="7F72088B">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sz w:val="32"/>
          <w:shd w:val="clear" w:color="auto" w:fill="auto"/>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0774329-A017-4D9D-93F7-F1AE6F1078CB}"/>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14E8D3A9-95E4-4F10-B9CF-B4E02921F559}"/>
  </w:font>
  <w:font w:name="方正黑体_GBK">
    <w:panose1 w:val="02010600010101010101"/>
    <w:charset w:val="86"/>
    <w:family w:val="auto"/>
    <w:pitch w:val="default"/>
    <w:sig w:usb0="00000001" w:usb1="080E0000" w:usb2="00000000" w:usb3="00000000" w:csb0="00040000" w:csb1="00000000"/>
    <w:embedRegular r:id="rId3" w:fontKey="{D4FBE29F-444A-481A-8C66-F63577A0F322}"/>
  </w:font>
  <w:font w:name="微软雅黑">
    <w:panose1 w:val="020B0503020204020204"/>
    <w:charset w:val="86"/>
    <w:family w:val="auto"/>
    <w:pitch w:val="default"/>
    <w:sig w:usb0="80000287" w:usb1="2ACF3C50" w:usb2="00000016" w:usb3="00000000" w:csb0="0004001F" w:csb1="00000000"/>
    <w:embedRegular r:id="rId4" w:fontKey="{1305BA88-26BE-44D8-A8B5-D54AAA9DA4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CF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7FCD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A7FCD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AFC"/>
    <w:multiLevelType w:val="singleLevel"/>
    <w:tmpl w:val="D4951AFC"/>
    <w:lvl w:ilvl="0" w:tentative="0">
      <w:start w:val="1"/>
      <w:numFmt w:val="decimal"/>
      <w:lvlText w:val="(%1)"/>
      <w:lvlJc w:val="left"/>
      <w:pPr>
        <w:ind w:left="425" w:hanging="425"/>
      </w:pPr>
      <w:rPr>
        <w:rFonts w:hint="default"/>
      </w:rPr>
    </w:lvl>
  </w:abstractNum>
  <w:abstractNum w:abstractNumId="1">
    <w:nsid w:val="EC8AE763"/>
    <w:multiLevelType w:val="singleLevel"/>
    <w:tmpl w:val="EC8AE763"/>
    <w:lvl w:ilvl="0" w:tentative="0">
      <w:start w:val="1"/>
      <w:numFmt w:val="chineseCounting"/>
      <w:suff w:val="nothing"/>
      <w:lvlText w:val="%1、"/>
      <w:lvlJc w:val="left"/>
      <w:rPr>
        <w:rFonts w:hint="eastAsia"/>
      </w:rPr>
    </w:lvl>
  </w:abstractNum>
  <w:abstractNum w:abstractNumId="2">
    <w:nsid w:val="3E9CFFE3"/>
    <w:multiLevelType w:val="singleLevel"/>
    <w:tmpl w:val="3E9CFFE3"/>
    <w:lvl w:ilvl="0" w:tentative="0">
      <w:start w:val="1"/>
      <w:numFmt w:val="decimal"/>
      <w:lvlText w:val="(%1)"/>
      <w:lvlJc w:val="left"/>
      <w:pPr>
        <w:ind w:left="425" w:hanging="425"/>
      </w:pPr>
      <w:rPr>
        <w:rFonts w:hint="default"/>
      </w:rPr>
    </w:lvl>
  </w:abstractNum>
  <w:abstractNum w:abstractNumId="3">
    <w:nsid w:val="3E9D49BC"/>
    <w:multiLevelType w:val="singleLevel"/>
    <w:tmpl w:val="3E9D49BC"/>
    <w:lvl w:ilvl="0" w:tentative="0">
      <w:start w:val="1"/>
      <w:numFmt w:val="decimal"/>
      <w:lvlText w:val="%1."/>
      <w:lvlJc w:val="left"/>
      <w:pPr>
        <w:ind w:left="425" w:hanging="425"/>
      </w:pPr>
      <w:rPr>
        <w:rFonts w:hint="default" w:ascii="Times New Roman" w:hAnsi="Times New Roman" w:cs="Times New Roman"/>
      </w:rPr>
    </w:lvl>
  </w:abstractNum>
  <w:abstractNum w:abstractNumId="4">
    <w:nsid w:val="3F0BF252"/>
    <w:multiLevelType w:val="singleLevel"/>
    <w:tmpl w:val="3F0BF252"/>
    <w:lvl w:ilvl="0" w:tentative="0">
      <w:start w:val="1"/>
      <w:numFmt w:val="decimal"/>
      <w:lvlText w:val="(%1)"/>
      <w:lvlJc w:val="left"/>
      <w:pPr>
        <w:ind w:left="425" w:hanging="425"/>
      </w:pPr>
      <w:rPr>
        <w:rFonts w:hint="default"/>
      </w:rPr>
    </w:lvl>
  </w:abstractNum>
  <w:abstractNum w:abstractNumId="5">
    <w:nsid w:val="479A74A2"/>
    <w:multiLevelType w:val="singleLevel"/>
    <w:tmpl w:val="479A74A2"/>
    <w:lvl w:ilvl="0" w:tentative="0">
      <w:start w:val="1"/>
      <w:numFmt w:val="decimal"/>
      <w:lvlText w:val="(%1)"/>
      <w:lvlJc w:val="left"/>
      <w:pPr>
        <w:ind w:left="425" w:hanging="425"/>
      </w:pPr>
      <w:rPr>
        <w:rFonts w:hint="default"/>
      </w:rPr>
    </w:lvl>
  </w:abstractNum>
  <w:abstractNum w:abstractNumId="6">
    <w:nsid w:val="4C478EF4"/>
    <w:multiLevelType w:val="singleLevel"/>
    <w:tmpl w:val="4C478EF4"/>
    <w:lvl w:ilvl="0" w:tentative="0">
      <w:start w:val="1"/>
      <w:numFmt w:val="decimal"/>
      <w:lvlText w:val="(%1)"/>
      <w:lvlJc w:val="left"/>
      <w:pPr>
        <w:ind w:left="425" w:hanging="425"/>
      </w:pPr>
      <w:rPr>
        <w:rFonts w:hint="default"/>
      </w:rPr>
    </w:lvl>
  </w:abstractNum>
  <w:abstractNum w:abstractNumId="7">
    <w:nsid w:val="76CFA24B"/>
    <w:multiLevelType w:val="singleLevel"/>
    <w:tmpl w:val="76CFA24B"/>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4"/>
  </w:num>
  <w:num w:numId="4">
    <w:abstractNumId w:val="7"/>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D42E5"/>
    <w:rsid w:val="01555A01"/>
    <w:rsid w:val="11DA4BFC"/>
    <w:rsid w:val="26531547"/>
    <w:rsid w:val="28CF2044"/>
    <w:rsid w:val="33553F88"/>
    <w:rsid w:val="3E6334E7"/>
    <w:rsid w:val="4F4D42E5"/>
    <w:rsid w:val="77BA4CFD"/>
    <w:rsid w:val="7BB4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仿宋" w:cs="Times New Roman"/>
      <w:kern w:val="2"/>
      <w:sz w:val="32"/>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1357</Words>
  <Characters>1385</Characters>
  <Lines>0</Lines>
  <Paragraphs>0</Paragraphs>
  <TotalTime>124</TotalTime>
  <ScaleCrop>false</ScaleCrop>
  <LinksUpToDate>false</LinksUpToDate>
  <CharactersWithSpaces>1415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2026-03-27T03:20:00Z</dcterms:created>
  <dc:creator>瑜</dc:creator>
  <cp:lastModifiedBy>瑜</cp:lastModifiedBy>
  <dcterms:modified xsi:type="dcterms:W3CDTF">2026-05-14T09:12:55Z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8B4F3AB939364BD0ADB7C6A22E34423F_11</vt:lpwstr>
  </property>
  <property fmtid="{D5CDD505-2E9C-101B-9397-08002B2CF9AE}" pid="4" name="KSOTemplateDocerSaveRecord">
    <vt:lpwstr>eyJoZGlkIjoiMTQ0NmJkMmViOWQyOTc1NzBmYjUzNWNmNTA4OTIzYzgiLCJ1c2VySWQiOiI0MjI1NzA1ODAifQ==</vt:lpwstr>
  </property>
</Properties>
</file>