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08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</w:rPr>
        <w:t>项目</w:t>
      </w:r>
      <w:r>
        <w:rPr>
          <w:rFonts w:hint="eastAsia" w:ascii="Times New Roman" w:hAnsi="Times New Roman" w:eastAsia="方正仿宋_GBK" w:cs="方正仿宋_GBK"/>
          <w:b/>
          <w:bCs/>
          <w:sz w:val="32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b/>
          <w:bCs/>
          <w:sz w:val="32"/>
        </w:rPr>
        <w:t>：</w:t>
      </w:r>
      <w:r>
        <w:rPr>
          <w:rFonts w:hint="eastAsia" w:ascii="Times New Roman" w:hAnsi="Times New Roman" w:eastAsia="方正仿宋_GBK" w:cs="方正仿宋_GBK"/>
          <w:b/>
          <w:bCs/>
          <w:sz w:val="32"/>
          <w:lang w:val="en-US" w:eastAsia="zh-CN"/>
        </w:rPr>
        <w:t>共享充电宝</w:t>
      </w:r>
    </w:p>
    <w:p w14:paraId="11F3B5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方正黑体_GBK"/>
          <w:sz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lang w:val="en-US" w:eastAsia="zh-CN"/>
        </w:rPr>
        <w:t>报价内容：</w:t>
      </w:r>
    </w:p>
    <w:p w14:paraId="2194BF3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</w:pPr>
      <w:r>
        <w:rPr>
          <w:rFonts w:hint="eastAsia" w:eastAsia="方正仿宋_GBK" w:cs="方正仿宋_GBK"/>
          <w:sz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共享充电宝的租赁价格：免费时长</w:t>
      </w:r>
      <w:r>
        <w:rPr>
          <w:rFonts w:hint="eastAsia" w:ascii="Times New Roman" w:hAnsi="Times New Roman" w:eastAsia="方正仿宋_GBK" w:cs="方正仿宋_GBK"/>
          <w:strike w:val="0"/>
          <w:dstrike w:val="0"/>
          <w:sz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分钟，租赁价格</w:t>
      </w:r>
    </w:p>
    <w:p w14:paraId="71187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元/小时，每24小时收费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元，封顶费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元。</w:t>
      </w:r>
    </w:p>
    <w:p w14:paraId="13F25E7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</w:rPr>
      </w:pPr>
      <w:r>
        <w:rPr>
          <w:rFonts w:hint="eastAsia" w:eastAsia="方正仿宋_GBK" w:cs="方正仿宋_GBK"/>
          <w:sz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场地管理费报</w:t>
      </w:r>
      <w:r>
        <w:rPr>
          <w:rFonts w:hint="eastAsia" w:ascii="Times New Roman" w:hAnsi="Times New Roman" w:eastAsia="方正仿宋_GBK" w:cs="方正仿宋_GBK"/>
          <w:sz w:val="32"/>
          <w:highlight w:val="none"/>
        </w:rPr>
        <w:t>价（含场地租赁费等，即包干价）：</w:t>
      </w:r>
    </w:p>
    <w:p w14:paraId="520B1A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highlight w:val="none"/>
        </w:rPr>
        <w:t>共享充电宝设备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none"/>
        </w:rPr>
        <w:t>元/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none"/>
          <w:lang w:val="en-US" w:eastAsia="zh-CN"/>
        </w:rPr>
        <w:t>台/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none"/>
        </w:rPr>
        <w:t>年</w:t>
      </w:r>
      <w:r>
        <w:rPr>
          <w:rFonts w:hint="eastAsia" w:ascii="Times New Roman" w:hAnsi="Times New Roman" w:eastAsia="方正仿宋_GBK" w:cs="方正仿宋_GBK"/>
          <w:sz w:val="32"/>
          <w:highlight w:val="none"/>
        </w:rPr>
        <w:t>。</w:t>
      </w:r>
    </w:p>
    <w:p w14:paraId="107C206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</w:pPr>
      <w:r>
        <w:rPr>
          <w:rFonts w:hint="eastAsia" w:eastAsia="方正仿宋_GBK" w:cs="方正仿宋_GBK"/>
          <w:sz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提供共享充电宝数量：</w:t>
      </w:r>
      <w:r>
        <w:rPr>
          <w:rFonts w:hint="eastAsia" w:ascii="Times New Roman" w:hAnsi="Times New Roman" w:eastAsia="方正仿宋_GBK" w:cs="方正仿宋_GBK"/>
          <w:sz w:val="32"/>
          <w:highlight w:val="none"/>
          <w:u w:val="single"/>
          <w:lang w:val="en-US" w:eastAsia="zh-CN"/>
        </w:rPr>
        <w:t xml:space="preserve">     台，    个/台</w:t>
      </w: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。</w:t>
      </w:r>
    </w:p>
    <w:p w14:paraId="5FAD36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方正仿宋_GBK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highlight w:val="none"/>
          <w:lang w:val="en-US" w:eastAsia="zh-CN"/>
        </w:rPr>
        <w:t>（备注：不低于15台）</w:t>
      </w:r>
    </w:p>
    <w:p w14:paraId="7EF63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方正黑体_GBK"/>
          <w:sz w:val="32"/>
        </w:rPr>
      </w:pPr>
      <w:r>
        <w:rPr>
          <w:rFonts w:hint="eastAsia" w:ascii="Times New Roman" w:hAnsi="Times New Roman" w:eastAsia="方正黑体_GBK" w:cs="方正黑体_GBK"/>
          <w:sz w:val="32"/>
        </w:rPr>
        <w:t>二、服务要求：</w:t>
      </w:r>
    </w:p>
    <w:p w14:paraId="4F9529F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eastAsia="方正仿宋_GBK" w:cs="方正仿宋_GBK"/>
          <w:sz w:val="32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服务期限：3年。</w:t>
      </w:r>
    </w:p>
    <w:p w14:paraId="3774A68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eastAsia="方正仿宋_GBK" w:cs="方正仿宋_GBK"/>
          <w:sz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服务地点：医院指定地点。</w:t>
      </w:r>
    </w:p>
    <w:p w14:paraId="0A05BC3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eastAsia="方正仿宋_GBK" w:cs="方正仿宋_GBK"/>
          <w:sz w:val="32"/>
          <w:lang w:val="en-US" w:eastAsia="zh-CN"/>
        </w:rPr>
        <w:t>3.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共享充电宝设备技术参数要求：</w:t>
      </w:r>
    </w:p>
    <w:p w14:paraId="104C042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微软雅黑" w:cs="微软雅黑"/>
          <w:sz w:val="32"/>
          <w:lang w:val="en-US" w:eastAsia="zh-CN"/>
        </w:rPr>
        <w:t>▲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须为国家质检合格产品；</w:t>
      </w:r>
    </w:p>
    <w:p w14:paraId="2CBF1E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支付方式不少于两种，如微信、支付宝等；</w:t>
      </w:r>
    </w:p>
    <w:p w14:paraId="0547709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充电宝具有自主知识产权和国家专利；</w:t>
      </w:r>
    </w:p>
    <w:p w14:paraId="49BB33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微软雅黑" w:cs="微软雅黑"/>
          <w:sz w:val="32"/>
          <w:lang w:val="en-US" w:eastAsia="zh-CN"/>
        </w:rPr>
        <w:t>▲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 xml:space="preserve">充电宝具有漏电保护装置；  </w:t>
      </w:r>
    </w:p>
    <w:p w14:paraId="22DA53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微软雅黑" w:cs="微软雅黑"/>
          <w:sz w:val="32"/>
          <w:lang w:val="en-US" w:eastAsia="zh-CN"/>
        </w:rPr>
        <w:t>▲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 xml:space="preserve">充电宝具有温度测试报告；  </w:t>
      </w:r>
    </w:p>
    <w:p w14:paraId="6D8F5ED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保险公司承保产品；</w:t>
      </w:r>
    </w:p>
    <w:p w14:paraId="1B2BA3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微软雅黑" w:cs="微软雅黑"/>
          <w:sz w:val="32"/>
          <w:lang w:val="en-US" w:eastAsia="zh-CN"/>
        </w:rPr>
        <w:t>▲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 xml:space="preserve">3C认证证书（中国国家强制性产品认证证书）、SRRC无线电型号核准认证、移动电源（充电宝）新国家标准GB/T35590-2017《信息技术便携式数字设备用移动电源通用规范》认证证书。 </w:t>
      </w:r>
    </w:p>
    <w:p w14:paraId="0F1E83A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eastAsia="方正仿宋_GBK" w:cs="方正仿宋_GBK"/>
          <w:sz w:val="32"/>
          <w:lang w:val="en-US" w:eastAsia="zh-CN"/>
        </w:rPr>
        <w:t>4.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安装要求：</w:t>
      </w:r>
    </w:p>
    <w:p w14:paraId="69BE68F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在医院指定点位安装，符合消防安全规范，不能超过点位范围。</w:t>
      </w:r>
    </w:p>
    <w:p w14:paraId="0C4C8D0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未经医院同意，不得随意调整共享充电宝点位；若后期医院对某点位有特殊用途，供应商应无条件服务安排。</w:t>
      </w:r>
    </w:p>
    <w:p w14:paraId="1D1B49A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未经医院批准，共享充电宝、归位桩上不得投放供应商经营广告或进行其他项目宣传。</w:t>
      </w:r>
    </w:p>
    <w:p w14:paraId="457049A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eastAsia="方正仿宋_GBK" w:cs="方正仿宋_GBK"/>
          <w:sz w:val="32"/>
          <w:lang w:val="en-US" w:eastAsia="zh-CN"/>
        </w:rPr>
        <w:t>5.</w:t>
      </w: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运行维护服务要求:</w:t>
      </w:r>
    </w:p>
    <w:p w14:paraId="2B1BD1A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服务时间：提供全年365天24小时服务；</w:t>
      </w:r>
    </w:p>
    <w:p w14:paraId="2CC9956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按合同定期到货安装，配备后勤保障人员，所有设备故障响应时间不超过2小时；</w:t>
      </w:r>
    </w:p>
    <w:p w14:paraId="455B302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供应商所提供的自助设备服务国家相关质量标准要求；供应商应定期检查并确保安全、正常运行，并提供相关的证明材料备查；</w:t>
      </w:r>
    </w:p>
    <w:p w14:paraId="7276557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供应商投放的设备不得做无关广告宣传；</w:t>
      </w:r>
    </w:p>
    <w:p w14:paraId="22296D9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因设备故障、设备质量问题等引起的投诉纠纷或赔偿由中标方全权负责，如投放的商品为假冒伪劣产品，院方有权终止合作并要求中标方承担因此给院方造成的损失；</w:t>
      </w:r>
    </w:p>
    <w:p w14:paraId="1B726CE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充电宝的租赁要求：在合同期范围内，供应商不得随意变更收费标准；</w:t>
      </w:r>
    </w:p>
    <w:p w14:paraId="5406104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供应商应当妥善管理项目设备，如因丢失、损坏造成的一切损失由供应商自行承担；</w:t>
      </w:r>
    </w:p>
    <w:p w14:paraId="2B0C576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eastAsia="方正仿宋_GBK" w:cs="方正仿宋_GBK"/>
          <w:sz w:val="32"/>
          <w:lang w:val="en-US" w:eastAsia="zh-CN"/>
        </w:rPr>
        <w:t>6.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其他要求：</w:t>
      </w:r>
    </w:p>
    <w:p w14:paraId="4054230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供应商必须是自行提供服务，不得将成交经营管理项目进行任何方式的分包、转租。</w:t>
      </w:r>
    </w:p>
    <w:p w14:paraId="7D53000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按合同定期到货和安装，保证正常使用设备的各种功能，配备后勤保障人员，所有设备故障响应时间不超过2小时。</w:t>
      </w:r>
    </w:p>
    <w:p w14:paraId="6027362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供应商对其所提供的设备质量、设备安全、服务质量、清洁卫生、患者安全、押金退还等方面引起的投诉纠纷或赔偿全权负责。</w:t>
      </w:r>
    </w:p>
    <w:p w14:paraId="26785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①供应商应服从医院相关职能管理，遵守医院规章制度，自行承担所投放设备的日常维护工作，服务期内对出现故障或丢失损坏的充电宝和归位桩进行免费维修、更换和补齐；</w:t>
      </w:r>
    </w:p>
    <w:p w14:paraId="49127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②供应商在产品投放前应自行充分论证接入电线线路的安全性，投放后因产品原因造成的一切安全事故（包括但不限于：失火、漏电、爆炸等）由供应商承担全部责任，并对此造成的人身及财产损失进行赔偿，同时负责恢复由此造成的医院声誉损失；</w:t>
      </w:r>
    </w:p>
    <w:p w14:paraId="224FA70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供应商须自主处理有关共享充电宝方面的投诉受理和反馈，定期自主进行安全检查和配合医院有关职能部门进行安全检查工作。</w:t>
      </w:r>
    </w:p>
    <w:p w14:paraId="65097BC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供应商的经营行为接受医院的全程监督管理。</w:t>
      </w:r>
    </w:p>
    <w:p w14:paraId="68832EB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设备服务时间要求：24小时。</w:t>
      </w:r>
    </w:p>
    <w:p w14:paraId="2A4B67D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Times New Roman" w:hAnsi="Times New Roman" w:eastAsia="方正仿宋_GBK" w:cs="方正仿宋_GBK"/>
          <w:sz w:val="32"/>
        </w:rPr>
      </w:pPr>
      <w:r>
        <w:rPr>
          <w:rFonts w:hint="eastAsia" w:ascii="Times New Roman" w:hAnsi="Times New Roman" w:eastAsia="方正仿宋_GBK" w:cs="方正仿宋_GBK"/>
          <w:sz w:val="32"/>
          <w:lang w:val="en-US" w:eastAsia="zh-CN"/>
        </w:rPr>
        <w:t>若有政策、规定变更，则按新政新规执行。</w:t>
      </w:r>
    </w:p>
    <w:p w14:paraId="1B979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Times New Roman" w:hAnsi="Times New Roman" w:eastAsia="方正仿宋_GBK" w:cs="方正仿宋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hd w:val="clear" w:color="auto" w:fill="auto"/>
          <w:lang w:val="en-US" w:eastAsia="zh-CN"/>
        </w:rPr>
        <w:t>提供商品实物清晰图片（包含整体外观），图片无水印、无美颜修图。</w:t>
      </w:r>
    </w:p>
    <w:sectPr>
      <w:footerReference r:id="rId5" w:type="default"/>
      <w:pgSz w:w="11906" w:h="16838"/>
      <w:pgMar w:top="112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9FDB75-ADDF-47D0-851B-4797F47418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7F25ABF-58AE-4514-B785-6D3BBD0BE6BB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D813A2D-9FF4-4BBE-9BF4-6286736125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5DA0283-3084-428D-A934-4489B9B7BD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8EF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FB4FC">
                          <w:pPr>
                            <w:pStyle w:val="3"/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 xml:space="preserve">第 </w: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1</w: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 xml:space="preserve"> 页 共 </w: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instrText xml:space="preserve"> NUMPAGES  \* MERGEFORMAT </w:instrTex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3</w:t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FB4FC">
                    <w:pPr>
                      <w:pStyle w:val="3"/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</w:pP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 xml:space="preserve">第 </w: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begin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separate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>1</w: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end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 xml:space="preserve"> 页 共 </w: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begin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instrText xml:space="preserve"> NUMPAGES  \* MERGEFORMAT </w:instrTex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separate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>3</w:t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fldChar w:fldCharType="end"/>
                    </w:r>
                    <w:r>
                      <w:rPr>
                        <w:color w:val="auto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951AFC"/>
    <w:multiLevelType w:val="singleLevel"/>
    <w:tmpl w:val="D4951AF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F877FB8C"/>
    <w:multiLevelType w:val="singleLevel"/>
    <w:tmpl w:val="F877FB8C"/>
    <w:lvl w:ilvl="0" w:tentative="0">
      <w:start w:val="1"/>
      <w:numFmt w:val="chineseCounting"/>
      <w:suff w:val="nothing"/>
      <w:lvlText w:val="%1、"/>
      <w:lvlJc w:val="left"/>
      <w:rPr>
        <w:rFonts w:hint="eastAsia"/>
        <w:sz w:val="32"/>
        <w:szCs w:val="32"/>
      </w:rPr>
    </w:lvl>
  </w:abstractNum>
  <w:abstractNum w:abstractNumId="2">
    <w:nsid w:val="1BE2F6A8"/>
    <w:multiLevelType w:val="singleLevel"/>
    <w:tmpl w:val="1BE2F6A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229CD0E7"/>
    <w:multiLevelType w:val="singleLevel"/>
    <w:tmpl w:val="229CD0E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4C478EF4"/>
    <w:multiLevelType w:val="singleLevel"/>
    <w:tmpl w:val="4C478EF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8680D"/>
    <w:rsid w:val="03904F86"/>
    <w:rsid w:val="12751D91"/>
    <w:rsid w:val="1898680D"/>
    <w:rsid w:val="1D3F1E0A"/>
    <w:rsid w:val="20133ADB"/>
    <w:rsid w:val="22C80038"/>
    <w:rsid w:val="28CF2044"/>
    <w:rsid w:val="28FC1B39"/>
    <w:rsid w:val="2E551880"/>
    <w:rsid w:val="2F1E302B"/>
    <w:rsid w:val="32845586"/>
    <w:rsid w:val="365E4655"/>
    <w:rsid w:val="48B14AB8"/>
    <w:rsid w:val="49CD5922"/>
    <w:rsid w:val="4D1D2091"/>
    <w:rsid w:val="508A1E77"/>
    <w:rsid w:val="56116B96"/>
    <w:rsid w:val="592373A3"/>
    <w:rsid w:val="5B3C6463"/>
    <w:rsid w:val="656960A7"/>
    <w:rsid w:val="687E00BB"/>
    <w:rsid w:val="68A66A37"/>
    <w:rsid w:val="6ED547AD"/>
    <w:rsid w:val="748C26DD"/>
    <w:rsid w:val="7D0270B5"/>
    <w:rsid w:val="7D43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1187</Words>
  <Characters>1210</Characters>
  <Lines>0</Lines>
  <Paragraphs>0</Paragraphs>
  <TotalTime>2</TotalTime>
  <ScaleCrop>false</ScaleCrop>
  <LinksUpToDate>false</LinksUpToDate>
  <CharactersWithSpaces>1249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2026-03-26T09:09:00Z</dcterms:created>
  <dc:creator>瑜</dc:creator>
  <cp:lastModifiedBy>瑜</cp:lastModifiedBy>
  <cp:lastPrinted>2026-05-14T09:17:00Z</cp:lastPrinted>
  <dcterms:modified xsi:type="dcterms:W3CDTF">2026-05-14T09:21:25Z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7DC5BC590E1844EDAEAB8614C474E399_11</vt:lpwstr>
  </property>
  <property fmtid="{D5CDD505-2E9C-101B-9397-08002B2CF9AE}" pid="4" name="KSOTemplateDocerSaveRecord">
    <vt:lpwstr>eyJoZGlkIjoiMTQ0NmJkMmViOWQyOTc1NzBmYjUzNWNmNTA4OTIzYzgiLCJ1c2VySWQiOiI0MjI1NzA1ODAifQ==</vt:lpwstr>
  </property>
</Properties>
</file>