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7F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方正仿宋_GBK" w:cs="方正仿宋_GBK"/>
          <w:b/>
          <w:bCs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</w:rPr>
        <w:t>项目</w:t>
      </w:r>
      <w:r>
        <w:rPr>
          <w:rFonts w:hint="eastAsia" w:ascii="Times New Roman" w:hAnsi="Times New Roman" w:eastAsia="方正仿宋_GBK" w:cs="方正仿宋_GBK"/>
          <w:b/>
          <w:bCs/>
          <w:sz w:val="32"/>
          <w:lang w:val="en-US" w:eastAsia="zh-CN"/>
        </w:rPr>
        <w:t>三</w:t>
      </w:r>
      <w:r>
        <w:rPr>
          <w:rFonts w:hint="eastAsia" w:ascii="Times New Roman" w:hAnsi="Times New Roman" w:eastAsia="方正仿宋_GBK" w:cs="方正仿宋_GBK"/>
          <w:b/>
          <w:bCs/>
          <w:sz w:val="32"/>
        </w:rPr>
        <w:t>：</w:t>
      </w:r>
      <w:r>
        <w:rPr>
          <w:rFonts w:hint="eastAsia" w:ascii="Times New Roman" w:hAnsi="Times New Roman" w:eastAsia="方正仿宋_GBK" w:cs="方正仿宋_GBK"/>
          <w:b/>
          <w:bCs/>
          <w:sz w:val="32"/>
          <w:lang w:val="en-US" w:eastAsia="zh-CN"/>
        </w:rPr>
        <w:t>共享按摩椅</w:t>
      </w:r>
    </w:p>
    <w:p w14:paraId="42E115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黑体_GBK" w:cs="方正黑体_GBK"/>
          <w:sz w:val="32"/>
        </w:rPr>
      </w:pPr>
      <w:r>
        <w:rPr>
          <w:rFonts w:hint="eastAsia" w:ascii="Times New Roman" w:hAnsi="Times New Roman" w:eastAsia="方正黑体_GBK" w:cs="方正黑体_GBK"/>
          <w:sz w:val="32"/>
          <w:lang w:val="en-US" w:eastAsia="zh-CN"/>
        </w:rPr>
        <w:t>报价内容</w:t>
      </w:r>
      <w:r>
        <w:rPr>
          <w:rFonts w:hint="eastAsia" w:ascii="Times New Roman" w:hAnsi="Times New Roman" w:eastAsia="方正黑体_GBK" w:cs="方正黑体_GBK"/>
          <w:sz w:val="32"/>
        </w:rPr>
        <w:t>：</w:t>
      </w:r>
    </w:p>
    <w:p w14:paraId="330EB21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eastAsia="方正仿宋_GBK" w:cs="方正仿宋_GBK"/>
          <w:sz w:val="32"/>
          <w:lang w:val="en-US" w:eastAsia="zh-CN"/>
        </w:rPr>
        <w:t>1.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共享按摩椅租赁价格：不低于2种收费模式，收费标准不得高于巴中市地区其他铺设场所执行价。</w:t>
      </w:r>
    </w:p>
    <w:p w14:paraId="19E197A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Times New Roman" w:hAnsi="Times New Roman" w:eastAsia="方正仿宋_GBK" w:cs="方正仿宋_GBK"/>
          <w:sz w:val="32"/>
          <w:highlight w:val="none"/>
          <w:lang w:val="en-US" w:eastAsia="zh-CN"/>
        </w:rPr>
      </w:pPr>
      <w:r>
        <w:rPr>
          <w:rFonts w:hint="eastAsia" w:eastAsia="方正仿宋_GBK" w:cs="方正仿宋_GBK"/>
          <w:sz w:val="32"/>
          <w:highlight w:val="none"/>
          <w:lang w:val="en-US" w:eastAsia="zh-CN"/>
        </w:rPr>
        <w:t>2.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场地管理费报价</w:t>
      </w:r>
      <w:r>
        <w:rPr>
          <w:rFonts w:hint="eastAsia" w:ascii="Times New Roman" w:hAnsi="Times New Roman" w:eastAsia="方正仿宋_GBK" w:cs="方正仿宋_GBK"/>
          <w:sz w:val="32"/>
          <w:highlight w:val="none"/>
        </w:rPr>
        <w:t>（含场地租赁费及电费等，即包干价）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：方案一：</w:t>
      </w:r>
      <w:r>
        <w:rPr>
          <w:rFonts w:hint="eastAsia" w:ascii="Times New Roman" w:hAnsi="Times New Roman" w:eastAsia="方正仿宋_GBK" w:cs="方正仿宋_GBK"/>
          <w:sz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元/年。</w:t>
      </w:r>
    </w:p>
    <w:p w14:paraId="17C02E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方正仿宋_GBK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highlight w:val="none"/>
          <w:u w:val="none"/>
          <w:lang w:val="en-US" w:eastAsia="zh-CN"/>
        </w:rPr>
        <w:t>方案二：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营业收入的</w:t>
      </w:r>
      <w:r>
        <w:rPr>
          <w:rFonts w:hint="eastAsia" w:ascii="Times New Roman" w:hAnsi="Times New Roman" w:eastAsia="方正仿宋_GBK" w:cs="方正仿宋_GBK"/>
          <w:sz w:val="32"/>
          <w:highlight w:val="none"/>
          <w:u w:val="single"/>
          <w:lang w:val="en-US" w:eastAsia="zh-CN"/>
        </w:rPr>
        <w:t xml:space="preserve">      %（税费自理）</w:t>
      </w:r>
      <w:r>
        <w:rPr>
          <w:rFonts w:hint="eastAsia" w:ascii="Times New Roman" w:hAnsi="Times New Roman" w:eastAsia="方正仿宋_GBK" w:cs="方正仿宋_GBK"/>
          <w:sz w:val="32"/>
          <w:highlight w:val="none"/>
          <w:u w:val="none"/>
          <w:lang w:val="en-US" w:eastAsia="zh-CN"/>
        </w:rPr>
        <w:t>。</w:t>
      </w:r>
    </w:p>
    <w:p w14:paraId="3F4D8B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方正仿宋_GBK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highlight w:val="none"/>
          <w:u w:val="none"/>
          <w:lang w:val="en-US" w:eastAsia="zh-CN"/>
        </w:rPr>
        <w:t>备注：供应商自行选择以上两种报价方案的其中之一。</w:t>
      </w:r>
    </w:p>
    <w:p w14:paraId="1A324C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Times New Roman" w:hAnsi="Times New Roman" w:eastAsia="方正仿宋_GBK" w:cs="方正仿宋_GBK"/>
          <w:sz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highlight w:val="none"/>
          <w:u w:val="none"/>
          <w:lang w:val="en-US" w:eastAsia="zh-CN"/>
        </w:rPr>
        <w:t>3.提供共享按摩椅数量：</w:t>
      </w:r>
      <w:r>
        <w:rPr>
          <w:rFonts w:hint="eastAsia" w:ascii="Times New Roman" w:hAnsi="Times New Roman" w:eastAsia="方正仿宋_GBK" w:cs="方正仿宋_GBK"/>
          <w:sz w:val="32"/>
          <w:highlight w:val="none"/>
          <w:u w:val="single"/>
          <w:lang w:val="en-US" w:eastAsia="zh-CN"/>
        </w:rPr>
        <w:t xml:space="preserve">    台</w:t>
      </w:r>
      <w:r>
        <w:rPr>
          <w:rFonts w:hint="eastAsia" w:ascii="Times New Roman" w:hAnsi="Times New Roman" w:eastAsia="方正仿宋_GBK" w:cs="方正仿宋_GBK"/>
          <w:sz w:val="32"/>
          <w:highlight w:val="none"/>
          <w:u w:val="none"/>
          <w:lang w:val="en-US" w:eastAsia="zh-CN"/>
        </w:rPr>
        <w:t>。</w:t>
      </w:r>
    </w:p>
    <w:p w14:paraId="4EF43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default" w:ascii="Times New Roman" w:hAnsi="Times New Roman" w:eastAsia="方正仿宋_GBK" w:cs="方正仿宋_GBK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highlight w:val="none"/>
          <w:u w:val="none"/>
          <w:lang w:val="en-US" w:eastAsia="zh-CN"/>
        </w:rPr>
        <w:t>（备注：不得低于100台）。</w:t>
      </w:r>
    </w:p>
    <w:p w14:paraId="0BFC8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黑体_GBK" w:cs="方正黑体_GBK"/>
          <w:sz w:val="32"/>
        </w:rPr>
      </w:pPr>
      <w:r>
        <w:rPr>
          <w:rFonts w:hint="eastAsia" w:ascii="Times New Roman" w:hAnsi="Times New Roman" w:eastAsia="方正黑体_GBK" w:cs="方正黑体_GBK"/>
          <w:sz w:val="32"/>
        </w:rPr>
        <w:t>二、服务</w:t>
      </w:r>
      <w:r>
        <w:rPr>
          <w:rFonts w:hint="eastAsia" w:ascii="Times New Roman" w:hAnsi="Times New Roman" w:eastAsia="方正黑体_GBK" w:cs="方正黑体_GBK"/>
          <w:sz w:val="32"/>
          <w:lang w:val="en-US" w:eastAsia="zh-CN"/>
        </w:rPr>
        <w:t>内容</w:t>
      </w:r>
      <w:r>
        <w:rPr>
          <w:rFonts w:hint="eastAsia" w:ascii="Times New Roman" w:hAnsi="Times New Roman" w:eastAsia="方正黑体_GBK" w:cs="方正黑体_GBK"/>
          <w:sz w:val="32"/>
        </w:rPr>
        <w:t>：</w:t>
      </w:r>
    </w:p>
    <w:p w14:paraId="1E4B6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1.服务期限：3年</w:t>
      </w:r>
    </w:p>
    <w:p w14:paraId="00DEE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2.服务地点：</w:t>
      </w:r>
      <w:r>
        <w:rPr>
          <w:rFonts w:hint="eastAsia" w:ascii="Times New Roman" w:hAnsi="Times New Roman" w:eastAsia="方正仿宋_GBK" w:cs="方正仿宋_GBK"/>
          <w:sz w:val="32"/>
        </w:rPr>
        <w:t>医院指定地点。</w:t>
      </w:r>
    </w:p>
    <w:p w14:paraId="7D620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3.设备参数要求：</w:t>
      </w:r>
    </w:p>
    <w:p w14:paraId="1BC821B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微软雅黑" w:cs="微软雅黑"/>
          <w:sz w:val="32"/>
          <w:lang w:val="en-US" w:eastAsia="zh-CN"/>
        </w:rPr>
        <w:t>▲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须为国家质检合格产品；</w:t>
      </w:r>
    </w:p>
    <w:p w14:paraId="76AB8B8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微软雅黑" w:cs="微软雅黑"/>
          <w:sz w:val="32"/>
          <w:lang w:val="en-US" w:eastAsia="zh-CN"/>
        </w:rPr>
        <w:t>▲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支付方式不少于两种，如微信、支付宝等；</w:t>
      </w:r>
    </w:p>
    <w:p w14:paraId="5DF8D6C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微软雅黑" w:cs="微软雅黑"/>
          <w:sz w:val="32"/>
          <w:lang w:val="en-US" w:eastAsia="zh-CN"/>
        </w:rPr>
        <w:t>▲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按摩椅具有漏电保护装置；</w:t>
      </w:r>
    </w:p>
    <w:p w14:paraId="231F257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微软雅黑" w:cs="微软雅黑"/>
          <w:sz w:val="32"/>
          <w:lang w:val="en-US" w:eastAsia="zh-CN"/>
        </w:rPr>
        <w:t>▲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提供的共享按摩椅符合《</w:t>
      </w:r>
      <w:r>
        <w:rPr>
          <w:rFonts w:hint="default" w:ascii="Times New Roman" w:hAnsi="Times New Roman" w:eastAsia="方正黑体_GBK" w:cs="Times New Roman"/>
          <w:sz w:val="32"/>
          <w:lang w:val="en-US" w:eastAsia="zh-CN"/>
        </w:rPr>
        <w:t>GB/T 26182-2022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 xml:space="preserve"> 家用和类似用途保健按摩椅》国家标准；</w:t>
      </w:r>
    </w:p>
    <w:p w14:paraId="57A57DF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可通过手机端登录使用页面查看实时消费数据；</w:t>
      </w:r>
    </w:p>
    <w:p w14:paraId="6A84297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使用方式：无需安装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APP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，支持支付宝或微信扫码租借；患者扫码后阅读安全须知/使用注意事项点击确定后进行下一步操作。</w:t>
      </w:r>
    </w:p>
    <w:p w14:paraId="5756D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4.安装要求：</w:t>
      </w:r>
    </w:p>
    <w:p w14:paraId="787BB9A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在医院指定点位安装，符合消防安全规范，不能超过点位范围。</w:t>
      </w:r>
    </w:p>
    <w:p w14:paraId="76825FD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未经医院同意，不得随意调整按摩仪点位；若后期医院对某点位有特殊用途，供应商应无条件服务安排。</w:t>
      </w:r>
    </w:p>
    <w:p w14:paraId="1D0880D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未经医院批准，共享按摩椅上不得投放供应商经营广告或进行其他项目宣传。</w:t>
      </w:r>
    </w:p>
    <w:p w14:paraId="45704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5.运行维护服务要求:</w:t>
      </w:r>
    </w:p>
    <w:p w14:paraId="2B1BD1A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服务时间：提供全年365天24小时服务。</w:t>
      </w:r>
    </w:p>
    <w:p w14:paraId="2CC9956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按合同定期到货安装，配备后勤保障人员，所有设备故障响应时间不超过2小时。</w:t>
      </w:r>
    </w:p>
    <w:p w14:paraId="455B302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供应商所提供的自助设备服务国家相关质量标准要求；供应商应定期检查并确保安全、正常运行，并提供相关的证明材料备查。</w:t>
      </w:r>
    </w:p>
    <w:p w14:paraId="7276557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供应商投放的设备不得做无关广告宣传。</w:t>
      </w:r>
    </w:p>
    <w:p w14:paraId="22296D9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因设备故障、设备质量问题等引起的投诉纠纷或赔偿由中标方全权负责，如投放的商品为假冒伪劣产品，院方有权终止合作并要求中标方承担因此给院方造成的损失。</w:t>
      </w:r>
    </w:p>
    <w:p w14:paraId="1B726CE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共享按摩椅的租赁要求：在合同期范围内，供应商不得随意变更收费标准。</w:t>
      </w:r>
    </w:p>
    <w:p w14:paraId="508495E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供应商应当妥善管理项目设备，如因丢失、损坏造成的一切损失由供应商自行承担。</w:t>
      </w:r>
    </w:p>
    <w:p w14:paraId="41FCA8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6.其他要求：</w:t>
      </w:r>
    </w:p>
    <w:p w14:paraId="17D4F42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供应商必须是自行提供服务，不得将成交经营管理项目进行任何方式的分包、转租。</w:t>
      </w:r>
    </w:p>
    <w:p w14:paraId="0F4D122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按合同定期到货和安装，保证正常使用设备的各种功能，配备后勤保障人员，所有设备故障响应时间不超过2小时。</w:t>
      </w:r>
    </w:p>
    <w:p w14:paraId="1384A32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供应商对其所提供的设备质量、设备安全、服务质量、清洁卫生、患者安全、押金退还等方面引起的投诉纠纷或赔偿全权负责。</w:t>
      </w:r>
    </w:p>
    <w:p w14:paraId="743509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①供应商应服从医院相关职能管理，遵守医院规章制度，自行承担所投放设备的日常维护工作，服务期内对出现故障或丢失损坏的共享按摩椅进行免费维修、更换和补齐；</w:t>
      </w:r>
    </w:p>
    <w:p w14:paraId="5E532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②供应商在产品投放前应自行充分论证接入电线线路的安全性，投放后因产品原因造成的一切安全事故（包括但不限于：失火、漏电、爆炸等）由供应商承担全部责任，并对此造成的人身及财产损失进行赔偿，同时负责恢复由此造成的医院声誉损失；</w:t>
      </w:r>
    </w:p>
    <w:p w14:paraId="0E08987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供应商须自主处理有关共享按摩椅方面的投诉受理和反馈，定期自主进行安全检查和配合医院有关职能部门进行安全检查工作。</w:t>
      </w:r>
    </w:p>
    <w:p w14:paraId="79B2FA7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供应商的经营行为接受医院的全程监督管理。</w:t>
      </w:r>
    </w:p>
    <w:p w14:paraId="3E1C06F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设备服务时间要求：24小时。</w:t>
      </w:r>
    </w:p>
    <w:p w14:paraId="4221C14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若有政策、规定变更，则按新政新规执行。</w:t>
      </w:r>
    </w:p>
    <w:p w14:paraId="2097D6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Times New Roman" w:hAnsi="Times New Roman" w:eastAsia="方正仿宋_GBK" w:cs="方正仿宋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  <w:shd w:val="clear" w:color="auto" w:fill="auto"/>
          <w:lang w:val="en-US" w:eastAsia="zh-CN"/>
        </w:rPr>
        <w:t>三、提供商品实物清晰图片（包含整体外观），图片无水印、无美颜修图。</w:t>
      </w:r>
    </w:p>
    <w:sectPr>
      <w:footerReference r:id="rId5" w:type="default"/>
      <w:pgSz w:w="11906" w:h="16838"/>
      <w:pgMar w:top="1440" w:right="1800" w:bottom="998" w:left="1800" w:header="851" w:footer="850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2204029-6E78-42AC-93FA-2C7FB15EBC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7F6140B-B70E-4EC5-842D-EA9E23B5909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6CABE85-4EF2-4A47-9597-47F5DA1917F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8E84B368-3F43-47F5-9910-B476C3763B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580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B7A02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5B7A02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4721DF"/>
    <w:multiLevelType w:val="singleLevel"/>
    <w:tmpl w:val="844721D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CFCC95B8"/>
    <w:multiLevelType w:val="singleLevel"/>
    <w:tmpl w:val="CFCC95B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D4951AFC"/>
    <w:multiLevelType w:val="singleLevel"/>
    <w:tmpl w:val="D4951AF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DC58D8A0"/>
    <w:multiLevelType w:val="singleLevel"/>
    <w:tmpl w:val="DC58D8A0"/>
    <w:lvl w:ilvl="0" w:tentative="0">
      <w:start w:val="1"/>
      <w:numFmt w:val="chineseCounting"/>
      <w:suff w:val="nothing"/>
      <w:lvlText w:val="%1、"/>
      <w:lvlJc w:val="left"/>
      <w:rPr>
        <w:rFonts w:hint="eastAsia"/>
        <w:sz w:val="32"/>
        <w:szCs w:val="32"/>
      </w:rPr>
    </w:lvl>
  </w:abstractNum>
  <w:abstractNum w:abstractNumId="4">
    <w:nsid w:val="01DA1181"/>
    <w:multiLevelType w:val="singleLevel"/>
    <w:tmpl w:val="01DA118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10D01"/>
    <w:rsid w:val="1ABA2925"/>
    <w:rsid w:val="28CF2044"/>
    <w:rsid w:val="2BF51A0F"/>
    <w:rsid w:val="30A13F14"/>
    <w:rsid w:val="340C5B48"/>
    <w:rsid w:val="3DC10D01"/>
    <w:rsid w:val="445517A1"/>
    <w:rsid w:val="4CA566E2"/>
    <w:rsid w:val="53196590"/>
    <w:rsid w:val="5B941AAD"/>
    <w:rsid w:val="5E7E71C8"/>
    <w:rsid w:val="603F1DF4"/>
    <w:rsid w:val="741E09A4"/>
    <w:rsid w:val="7D37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1215</Words>
  <Characters>1242</Characters>
  <Lines>0</Lines>
  <Paragraphs>0</Paragraphs>
  <TotalTime>1</TotalTime>
  <ScaleCrop>false</ScaleCrop>
  <LinksUpToDate>false</LinksUpToDate>
  <CharactersWithSpaces>1259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2026-03-27T02:40:00Z</dcterms:created>
  <dc:creator>瑜</dc:creator>
  <cp:lastModifiedBy>瑜</cp:lastModifiedBy>
  <cp:lastPrinted>2026-05-14T09:14:19Z</cp:lastPrinted>
  <dcterms:modified xsi:type="dcterms:W3CDTF">2026-05-14T09:20:26Z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AE8DB163DEBE4C4D98FE954AE6651A2E_11</vt:lpwstr>
  </property>
  <property fmtid="{D5CDD505-2E9C-101B-9397-08002B2CF9AE}" pid="4" name="KSOTemplateDocerSaveRecord">
    <vt:lpwstr>eyJoZGlkIjoiMTQ0NmJkMmViOWQyOTc1NzBmYjUzNWNmNTA4OTIzYzgiLCJ1c2VySWQiOiI0MjI1NzA1ODAifQ==</vt:lpwstr>
  </property>
</Properties>
</file>